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03" w:afterLines="50" w:afterAutospacing="0"/>
        <w:jc w:val="center"/>
        <w:rPr>
          <w:rFonts w:hint="eastAsia" w:ascii="HG丸ｺﾞｼｯｸM-PRO" w:hAnsi="HG丸ｺﾞｼｯｸM-PRO" w:eastAsia="HG丸ｺﾞｼｯｸM-PRO"/>
          <w:b w:val="1"/>
          <w:sz w:val="32"/>
        </w:rPr>
      </w:pPr>
      <w:r>
        <w:rPr>
          <w:rFonts w:hint="eastAsia" w:ascii="HG丸ｺﾞｼｯｸM-PRO" w:hAnsi="HG丸ｺﾞｼｯｸM-PRO" w:eastAsia="HG丸ｺﾞｼｯｸM-PRO"/>
          <w:kern w:val="0"/>
          <w:sz w:val="52"/>
        </w:rPr>
        <w:t>受　講　確　認　書</w:t>
      </w:r>
    </w:p>
    <w:p>
      <w:pPr>
        <w:pStyle w:val="0"/>
        <w:rPr>
          <w:rFonts w:hint="eastAsia" w:ascii="HG丸ｺﾞｼｯｸM-PRO" w:hAnsi="HG丸ｺﾞｼｯｸM-PRO" w:eastAsia="HG丸ｺﾞｼｯｸM-PRO"/>
          <w:kern w:val="0"/>
          <w:sz w:val="24"/>
        </w:rPr>
      </w:pPr>
      <w:r>
        <w:rPr>
          <w:rFonts w:hint="eastAsia" w:ascii="HG丸ｺﾞｼｯｸM-PRO" w:hAnsi="HG丸ｺﾞｼｯｸM-PRO" w:eastAsia="HG丸ｺﾞｼｯｸM-PRO"/>
          <w:kern w:val="0"/>
          <w:sz w:val="24"/>
        </w:rPr>
        <w:t>本事業所は、適切な運営のため令和４年度集団指導資料の内容を確認しました。</w:t>
      </w:r>
    </w:p>
    <w:p>
      <w:pPr>
        <w:pStyle w:val="0"/>
        <w:spacing w:line="240" w:lineRule="auto"/>
        <w:ind w:left="271" w:leftChars="140"/>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pacing w:val="198"/>
          <w:kern w:val="0"/>
          <w:sz w:val="28"/>
          <w:fitText w:val="1632" w:id="1"/>
        </w:rPr>
        <w:t>提出</w:t>
      </w:r>
      <w:r>
        <w:rPr>
          <w:rFonts w:hint="eastAsia" w:ascii="HG丸ｺﾞｼｯｸM-PRO" w:hAnsi="HG丸ｺﾞｼｯｸM-PRO" w:eastAsia="HG丸ｺﾞｼｯｸM-PRO"/>
          <w:kern w:val="0"/>
          <w:sz w:val="28"/>
          <w:fitText w:val="1632" w:id="1"/>
        </w:rPr>
        <w:t>日</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u w:val="single" w:color="auto"/>
        </w:rPr>
        <w:t>　令和　４　年　　　月　　　日　　　　　</w:t>
      </w:r>
    </w:p>
    <w:p>
      <w:pPr>
        <w:pStyle w:val="0"/>
        <w:spacing w:line="240" w:lineRule="auto"/>
        <w:ind w:left="271" w:leftChars="140"/>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pacing w:val="198"/>
          <w:kern w:val="0"/>
          <w:sz w:val="28"/>
          <w:fitText w:val="1632" w:id="2"/>
        </w:rPr>
        <w:t>所在</w:t>
      </w:r>
      <w:r>
        <w:rPr>
          <w:rFonts w:hint="eastAsia" w:ascii="HG丸ｺﾞｼｯｸM-PRO" w:hAnsi="HG丸ｺﾞｼｯｸM-PRO" w:eastAsia="HG丸ｺﾞｼｯｸM-PRO"/>
          <w:kern w:val="0"/>
          <w:sz w:val="28"/>
          <w:fitText w:val="1632" w:id="2"/>
        </w:rPr>
        <w:t>地</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u w:val="single" w:color="auto"/>
        </w:rPr>
        <w:t>筑後市大字　　　　　　　　　　　　　　　</w:t>
      </w:r>
    </w:p>
    <w:p>
      <w:pPr>
        <w:pStyle w:val="0"/>
        <w:spacing w:line="240" w:lineRule="auto"/>
        <w:ind w:left="271" w:leftChars="140"/>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kern w:val="0"/>
          <w:sz w:val="28"/>
        </w:rPr>
        <w:t>サービス種類　</w:t>
      </w:r>
      <w:r>
        <w:rPr>
          <w:rFonts w:hint="eastAsia" w:ascii="HG丸ｺﾞｼｯｸM-PRO" w:hAnsi="HG丸ｺﾞｼｯｸM-PRO" w:eastAsia="HG丸ｺﾞｼｯｸM-PRO"/>
          <w:kern w:val="0"/>
          <w:sz w:val="28"/>
        </w:rPr>
        <w:t xml:space="preserve">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u w:val="single" w:color="auto"/>
        </w:rPr>
        <w:t>　　　　　　　　　　　　　　　　　　　　</w:t>
      </w:r>
    </w:p>
    <w:p>
      <w:pPr>
        <w:pStyle w:val="0"/>
        <w:spacing w:line="240" w:lineRule="auto"/>
        <w:ind w:left="271" w:leftChars="140"/>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pacing w:val="198"/>
          <w:kern w:val="0"/>
          <w:sz w:val="28"/>
          <w:fitText w:val="1632" w:id="3"/>
        </w:rPr>
        <w:t>法人</w:t>
      </w:r>
      <w:r>
        <w:rPr>
          <w:rFonts w:hint="eastAsia" w:ascii="HG丸ｺﾞｼｯｸM-PRO" w:hAnsi="HG丸ｺﾞｼｯｸM-PRO" w:eastAsia="HG丸ｺﾞｼｯｸM-PRO"/>
          <w:kern w:val="0"/>
          <w:sz w:val="28"/>
          <w:fitText w:val="1632" w:id="3"/>
        </w:rPr>
        <w:t>名</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kern w:val="0"/>
          <w:sz w:val="28"/>
        </w:rPr>
        <w:t>：</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u w:val="single" w:color="auto"/>
        </w:rPr>
        <w:t>　　　　　　　　　　　　　　　　　　　　</w:t>
      </w:r>
    </w:p>
    <w:p>
      <w:pPr>
        <w:pStyle w:val="0"/>
        <w:spacing w:line="240" w:lineRule="auto"/>
        <w:ind w:left="271" w:leftChars="140"/>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pacing w:val="85"/>
          <w:kern w:val="0"/>
          <w:sz w:val="28"/>
          <w:fitText w:val="1632" w:id="4"/>
        </w:rPr>
        <w:t>事業所</w:t>
      </w:r>
      <w:r>
        <w:rPr>
          <w:rFonts w:hint="eastAsia" w:ascii="HG丸ｺﾞｼｯｸM-PRO" w:hAnsi="HG丸ｺﾞｼｯｸM-PRO" w:eastAsia="HG丸ｺﾞｼｯｸM-PRO"/>
          <w:spacing w:val="1"/>
          <w:kern w:val="0"/>
          <w:sz w:val="28"/>
          <w:fitText w:val="1632" w:id="4"/>
        </w:rPr>
        <w:t>名</w:t>
      </w: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u w:val="single" w:color="auto"/>
        </w:rPr>
        <w:t>　　　　　　　　　　　　　　　　　　　　</w:t>
      </w:r>
    </w:p>
    <w:p>
      <w:pPr>
        <w:pStyle w:val="0"/>
        <w:spacing w:line="240" w:lineRule="auto"/>
        <w:ind w:left="271" w:leftChars="140"/>
        <w:rPr>
          <w:rFonts w:hint="eastAsia" w:ascii="HG丸ｺﾞｼｯｸM-PRO" w:hAnsi="HG丸ｺﾞｼｯｸM-PRO" w:eastAsia="HG丸ｺﾞｼｯｸM-PRO"/>
          <w:b w:val="1"/>
          <w:sz w:val="28"/>
          <w:u w:val="single" w:color="auto"/>
        </w:rPr>
      </w:pPr>
      <w:r>
        <w:rPr>
          <w:rFonts w:hint="eastAsia" w:ascii="HG丸ｺﾞｼｯｸM-PRO" w:hAnsi="HG丸ｺﾞｼｯｸM-PRO" w:eastAsia="HG丸ｺﾞｼｯｸM-PRO"/>
          <w:kern w:val="0"/>
          <w:sz w:val="28"/>
        </w:rPr>
        <w:t>記入者職・氏名</w:t>
      </w:r>
      <w:r>
        <w:rPr>
          <w:rFonts w:hint="eastAsia" w:ascii="HG丸ｺﾞｼｯｸM-PRO" w:hAnsi="HG丸ｺﾞｼｯｸM-PRO" w:eastAsia="HG丸ｺﾞｼｯｸM-PRO"/>
          <w:kern w:val="0"/>
          <w:sz w:val="28"/>
        </w:rPr>
        <w:t xml:space="preserve">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sz w:val="28"/>
          <w:u w:val="single" w:color="auto"/>
        </w:rPr>
        <w:t>　　　　　　　　　　　　　　　</w:t>
      </w:r>
      <w:r>
        <w:rPr>
          <w:rFonts w:hint="eastAsia" w:ascii="HG丸ｺﾞｼｯｸM-PRO" w:hAnsi="HG丸ｺﾞｼｯｸM-PRO" w:eastAsia="HG丸ｺﾞｼｯｸM-PRO"/>
          <w:b w:val="1"/>
          <w:sz w:val="28"/>
          <w:u w:val="single" w:color="auto"/>
        </w:rPr>
        <w:t>　　　　　</w:t>
      </w: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-171450</wp:posOffset>
                </wp:positionH>
                <wp:positionV relativeFrom="paragraph">
                  <wp:posOffset>135890</wp:posOffset>
                </wp:positionV>
                <wp:extent cx="5905500" cy="5000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905500" cy="5000625"/>
                        </a:xfrm>
                        <a:prstGeom prst="rect">
                          <a:avLst/>
                        </a:prstGeom>
                        <a:solidFill>
                          <a:srgbClr val="FFFFFF"/>
                        </a:solid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2"/>
                              <w:rPr>
                                <w:rFonts w:hint="eastAsia" w:ascii="HG丸ｺﾞｼｯｸM-PRO" w:hAnsi="HG丸ｺﾞｼｯｸM-PRO" w:eastAsia="HG丸ｺﾞｼｯｸM-PRO"/>
                                <w:b w:val="1"/>
                              </w:rPr>
                            </w:pPr>
                            <w:r>
                              <w:rPr>
                                <w:rFonts w:hint="eastAsia"/>
                                <w:b w:val="1"/>
                              </w:rPr>
                              <w:t>●</w:t>
                            </w:r>
                            <w:r>
                              <w:rPr>
                                <w:rFonts w:hint="eastAsia" w:ascii="HG丸ｺﾞｼｯｸM-PRO" w:hAnsi="HG丸ｺﾞｼｯｸM-PRO" w:eastAsia="HG丸ｺﾞｼｯｸM-PRO"/>
                                <w:b w:val="1"/>
                              </w:rPr>
                              <w:t>業務継続計画作成等の実施状況に関するアンケートです。該当する項目にチェックを入れてください。</w:t>
                            </w:r>
                          </w:p>
                          <w:p>
                            <w:pPr>
                              <w:pStyle w:val="22"/>
                              <w:ind w:firstLine="183" w:firstLineChars="100"/>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◆業務継続計画について</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Q1</w:t>
                            </w:r>
                            <w:r>
                              <w:rPr>
                                <w:rFonts w:hint="eastAsia" w:ascii="HG丸ｺﾞｼｯｸM-PRO" w:hAnsi="HG丸ｺﾞｼｯｸM-PRO" w:eastAsia="HG丸ｺﾞｼｯｸM-PRO"/>
                              </w:rPr>
                              <w:t>】業務継続計画（</w:t>
                            </w:r>
                            <w:r>
                              <w:rPr>
                                <w:rFonts w:hint="eastAsia" w:ascii="HG丸ｺﾞｼｯｸM-PRO" w:hAnsi="HG丸ｺﾞｼｯｸM-PRO" w:eastAsia="HG丸ｺﾞｼｯｸM-PRO"/>
                              </w:rPr>
                              <w:t>BCP)</w:t>
                            </w:r>
                            <w:r>
                              <w:rPr>
                                <w:rFonts w:hint="eastAsia" w:ascii="HG丸ｺﾞｼｯｸM-PRO" w:hAnsi="HG丸ｺﾞｼｯｸM-PRO" w:eastAsia="HG丸ｺﾞｼｯｸM-PRO"/>
                              </w:rPr>
                              <w:t>を策定していますか。</w:t>
                            </w:r>
                          </w:p>
                          <w:p>
                            <w:pPr>
                              <w:pStyle w:val="22"/>
                              <w:ind w:firstLine="55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　策定済み　□　令和４年度中に策定予定　　□　令和５年度中に策定予定</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Q2</w:t>
                            </w:r>
                            <w:r>
                              <w:rPr>
                                <w:rFonts w:hint="eastAsia" w:ascii="HG丸ｺﾞｼｯｸM-PRO" w:hAnsi="HG丸ｺﾞｼｯｸM-PRO" w:eastAsia="HG丸ｺﾞｼｯｸM-PRO"/>
                              </w:rPr>
                              <w:t>】職員等に対し、業務継続計画（</w:t>
                            </w:r>
                            <w:r>
                              <w:rPr>
                                <w:rFonts w:hint="eastAsia" w:ascii="HG丸ｺﾞｼｯｸM-PRO" w:hAnsi="HG丸ｺﾞｼｯｸM-PRO" w:eastAsia="HG丸ｺﾞｼｯｸM-PRO"/>
                              </w:rPr>
                              <w:t>BCP</w:t>
                            </w:r>
                            <w:r>
                              <w:rPr>
                                <w:rFonts w:hint="eastAsia" w:ascii="HG丸ｺﾞｼｯｸM-PRO" w:hAnsi="HG丸ｺﾞｼｯｸM-PRO" w:eastAsia="HG丸ｺﾞｼｯｸM-PRO"/>
                              </w:rPr>
                              <w:t>）に関する研修及び訓練を定期的に実施していますか。</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実施できている　□　実施できていない</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◆衛生管理等について</w:t>
                            </w:r>
                          </w:p>
                          <w:p>
                            <w:pPr>
                              <w:pStyle w:val="22"/>
                              <w:ind w:left="733" w:hanging="733"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Q3</w:t>
                            </w:r>
                            <w:r>
                              <w:rPr>
                                <w:rFonts w:hint="eastAsia" w:ascii="HG丸ｺﾞｼｯｸM-PRO" w:hAnsi="HG丸ｺﾞｼｯｸM-PRO" w:eastAsia="HG丸ｺﾞｼｯｸM-PRO"/>
                              </w:rPr>
                              <w:t>】事業所における感染症の予防及びまん延の防止のための指針（平常時の対策及び発生時の対応を規定）を整備していますか。</w:t>
                            </w:r>
                          </w:p>
                          <w:p>
                            <w:pPr>
                              <w:pStyle w:val="22"/>
                              <w:ind w:firstLine="55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　整備済み　□　令和４年度中に整備予定　　□　令和５年度中に整備予定</w:t>
                            </w:r>
                          </w:p>
                          <w:p>
                            <w:pPr>
                              <w:pStyle w:val="22"/>
                              <w:ind w:left="733" w:hanging="733"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Q4</w:t>
                            </w:r>
                            <w:r>
                              <w:rPr>
                                <w:rFonts w:hint="eastAsia" w:ascii="HG丸ｺﾞｼｯｸM-PRO" w:hAnsi="HG丸ｺﾞｼｯｸM-PRO" w:eastAsia="HG丸ｺﾞｼｯｸM-PRO"/>
                              </w:rPr>
                              <w:t>】事業所における感染症の予防及びまん延の防止のための対策を検討する委員会を定期的に開催し、その結果について、職員等に周知徹底を図っていますか。</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実施できている　□　実施できていない</w:t>
                            </w:r>
                          </w:p>
                          <w:p>
                            <w:pPr>
                              <w:pStyle w:val="22"/>
                              <w:rPr>
                                <w:rFonts w:hint="eastAsia" w:ascii="HG丸ｺﾞｼｯｸM-PRO" w:hAnsi="HG丸ｺﾞｼｯｸM-PRO" w:eastAsia="HG丸ｺﾞｼｯｸM-PRO"/>
                                <w:b w:val="1"/>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◆虐待の防止について</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Q5</w:t>
                            </w:r>
                            <w:r>
                              <w:rPr>
                                <w:rFonts w:hint="eastAsia" w:ascii="HG丸ｺﾞｼｯｸM-PRO" w:hAnsi="HG丸ｺﾞｼｯｸM-PRO" w:eastAsia="HG丸ｺﾞｼｯｸM-PRO"/>
                              </w:rPr>
                              <w:t>】事業所における虐待の防止のための指針を整備していますか。</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整備済み　□　令和４年度中に整備予定　　□　令和５年度中に整備予定</w:t>
                            </w:r>
                          </w:p>
                          <w:p>
                            <w:pPr>
                              <w:pStyle w:val="22"/>
                              <w:ind w:left="733" w:hanging="733"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Q6</w:t>
                            </w:r>
                            <w:r>
                              <w:rPr>
                                <w:rFonts w:hint="eastAsia" w:ascii="HG丸ｺﾞｼｯｸM-PRO" w:hAnsi="HG丸ｺﾞｼｯｸM-PRO" w:eastAsia="HG丸ｺﾞｼｯｸM-PRO"/>
                              </w:rPr>
                              <w:t>】事業所における虐待の防止のための対策を検討する委員会を定期的に開催するとともに、その結果について、職員等に周知徹底を図っているか。</w:t>
                            </w:r>
                            <w:bookmarkStart w:id="0" w:name="_GoBack"/>
                            <w:bookmarkEnd w:id="0"/>
                          </w:p>
                          <w:p>
                            <w:pPr>
                              <w:pStyle w:val="22"/>
                              <w:rPr>
                                <w:rFonts w:hint="eastAsia"/>
                              </w:rPr>
                            </w:pPr>
                            <w:r>
                              <w:rPr>
                                <w:rFonts w:hint="eastAsia" w:ascii="HG丸ｺﾞｼｯｸM-PRO" w:hAnsi="HG丸ｺﾞｼｯｸM-PRO" w:eastAsia="HG丸ｺﾞｼｯｸM-PRO"/>
                              </w:rPr>
                              <w:t>　　　□　実施できている　□　実施できていない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7pt;mso-position-vertical-relative:text;mso-position-horizontal-relative:text;position:absolute;height:393.75pt;mso-wrap-distance-top:0pt;width:465pt;mso-wrap-distance-left:5.65pt;margin-left:-13.5pt;z-index:3;" o:spid="_x0000_s1026" o:allowincell="t" o:allowoverlap="t" filled="t" fillcolor="#ffffff" stroked="t" strokecolor="#000000" strokeweight="1pt" o:spt="202" type="#_x0000_t202">
                <v:fill/>
                <v:stroke linestyle="single" filltype="solid"/>
                <v:textbox style="layout-flow:horizontal;" inset="2.0637499999999998mm,0.24694444444444438mm,2.0637499999999998mm,0.24694444444444438mm">
                  <w:txbxContent>
                    <w:p>
                      <w:pPr>
                        <w:pStyle w:val="22"/>
                        <w:rPr>
                          <w:rFonts w:hint="eastAsia" w:ascii="HG丸ｺﾞｼｯｸM-PRO" w:hAnsi="HG丸ｺﾞｼｯｸM-PRO" w:eastAsia="HG丸ｺﾞｼｯｸM-PRO"/>
                          <w:b w:val="1"/>
                        </w:rPr>
                      </w:pPr>
                      <w:r>
                        <w:rPr>
                          <w:rFonts w:hint="eastAsia"/>
                          <w:b w:val="1"/>
                        </w:rPr>
                        <w:t>●</w:t>
                      </w:r>
                      <w:r>
                        <w:rPr>
                          <w:rFonts w:hint="eastAsia" w:ascii="HG丸ｺﾞｼｯｸM-PRO" w:hAnsi="HG丸ｺﾞｼｯｸM-PRO" w:eastAsia="HG丸ｺﾞｼｯｸM-PRO"/>
                          <w:b w:val="1"/>
                        </w:rPr>
                        <w:t>業務継続計画作成等の実施状況に関するアンケートです。該当する項目にチェックを入れてください。</w:t>
                      </w:r>
                    </w:p>
                    <w:p>
                      <w:pPr>
                        <w:pStyle w:val="22"/>
                        <w:ind w:firstLine="183" w:firstLineChars="100"/>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◆業務継続計画について</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Q1</w:t>
                      </w:r>
                      <w:r>
                        <w:rPr>
                          <w:rFonts w:hint="eastAsia" w:ascii="HG丸ｺﾞｼｯｸM-PRO" w:hAnsi="HG丸ｺﾞｼｯｸM-PRO" w:eastAsia="HG丸ｺﾞｼｯｸM-PRO"/>
                        </w:rPr>
                        <w:t>】業務継続計画（</w:t>
                      </w:r>
                      <w:r>
                        <w:rPr>
                          <w:rFonts w:hint="eastAsia" w:ascii="HG丸ｺﾞｼｯｸM-PRO" w:hAnsi="HG丸ｺﾞｼｯｸM-PRO" w:eastAsia="HG丸ｺﾞｼｯｸM-PRO"/>
                        </w:rPr>
                        <w:t>BCP)</w:t>
                      </w:r>
                      <w:r>
                        <w:rPr>
                          <w:rFonts w:hint="eastAsia" w:ascii="HG丸ｺﾞｼｯｸM-PRO" w:hAnsi="HG丸ｺﾞｼｯｸM-PRO" w:eastAsia="HG丸ｺﾞｼｯｸM-PRO"/>
                        </w:rPr>
                        <w:t>を策定していますか。</w:t>
                      </w:r>
                    </w:p>
                    <w:p>
                      <w:pPr>
                        <w:pStyle w:val="22"/>
                        <w:ind w:firstLine="55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　策定済み　□　令和４年度中に策定予定　　□　令和５年度中に策定予定</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Q2</w:t>
                      </w:r>
                      <w:r>
                        <w:rPr>
                          <w:rFonts w:hint="eastAsia" w:ascii="HG丸ｺﾞｼｯｸM-PRO" w:hAnsi="HG丸ｺﾞｼｯｸM-PRO" w:eastAsia="HG丸ｺﾞｼｯｸM-PRO"/>
                        </w:rPr>
                        <w:t>】職員等に対し、業務継続計画（</w:t>
                      </w:r>
                      <w:r>
                        <w:rPr>
                          <w:rFonts w:hint="eastAsia" w:ascii="HG丸ｺﾞｼｯｸM-PRO" w:hAnsi="HG丸ｺﾞｼｯｸM-PRO" w:eastAsia="HG丸ｺﾞｼｯｸM-PRO"/>
                        </w:rPr>
                        <w:t>BCP</w:t>
                      </w:r>
                      <w:r>
                        <w:rPr>
                          <w:rFonts w:hint="eastAsia" w:ascii="HG丸ｺﾞｼｯｸM-PRO" w:hAnsi="HG丸ｺﾞｼｯｸM-PRO" w:eastAsia="HG丸ｺﾞｼｯｸM-PRO"/>
                        </w:rPr>
                        <w:t>）に関する研修及び訓練を定期的に実施していますか。</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実施できている　□　実施できていない</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◆衛生管理等について</w:t>
                      </w:r>
                    </w:p>
                    <w:p>
                      <w:pPr>
                        <w:pStyle w:val="22"/>
                        <w:ind w:left="733" w:hanging="733"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Q3</w:t>
                      </w:r>
                      <w:r>
                        <w:rPr>
                          <w:rFonts w:hint="eastAsia" w:ascii="HG丸ｺﾞｼｯｸM-PRO" w:hAnsi="HG丸ｺﾞｼｯｸM-PRO" w:eastAsia="HG丸ｺﾞｼｯｸM-PRO"/>
                        </w:rPr>
                        <w:t>】事業所における感染症の予防及びまん延の防止のための指針（平常時の対策及び発生時の対応を規定）を整備していますか。</w:t>
                      </w:r>
                    </w:p>
                    <w:p>
                      <w:pPr>
                        <w:pStyle w:val="22"/>
                        <w:ind w:firstLine="55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　整備済み　□　令和４年度中に整備予定　　□　令和５年度中に整備予定</w:t>
                      </w:r>
                    </w:p>
                    <w:p>
                      <w:pPr>
                        <w:pStyle w:val="22"/>
                        <w:ind w:left="733" w:hanging="733"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Q4</w:t>
                      </w:r>
                      <w:r>
                        <w:rPr>
                          <w:rFonts w:hint="eastAsia" w:ascii="HG丸ｺﾞｼｯｸM-PRO" w:hAnsi="HG丸ｺﾞｼｯｸM-PRO" w:eastAsia="HG丸ｺﾞｼｯｸM-PRO"/>
                        </w:rPr>
                        <w:t>】事業所における感染症の予防及びまん延の防止のための対策を検討する委員会を定期的に開催し、その結果について、職員等に周知徹底を図っていますか。</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実施できている　□　実施できていない</w:t>
                      </w:r>
                    </w:p>
                    <w:p>
                      <w:pPr>
                        <w:pStyle w:val="22"/>
                        <w:rPr>
                          <w:rFonts w:hint="eastAsia" w:ascii="HG丸ｺﾞｼｯｸM-PRO" w:hAnsi="HG丸ｺﾞｼｯｸM-PRO" w:eastAsia="HG丸ｺﾞｼｯｸM-PRO"/>
                          <w:b w:val="1"/>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◆虐待の防止について</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Q5</w:t>
                      </w:r>
                      <w:r>
                        <w:rPr>
                          <w:rFonts w:hint="eastAsia" w:ascii="HG丸ｺﾞｼｯｸM-PRO" w:hAnsi="HG丸ｺﾞｼｯｸM-PRO" w:eastAsia="HG丸ｺﾞｼｯｸM-PRO"/>
                        </w:rPr>
                        <w:t>】事業所における虐待の防止のための指針を整備していますか。</w:t>
                      </w:r>
                    </w:p>
                    <w:p>
                      <w:pPr>
                        <w:pStyle w:val="22"/>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　整備済み　□　令和４年度中に整備予定　　□　令和５年度中に整備予定</w:t>
                      </w:r>
                    </w:p>
                    <w:p>
                      <w:pPr>
                        <w:pStyle w:val="22"/>
                        <w:ind w:left="733" w:hanging="733"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Q6</w:t>
                      </w:r>
                      <w:r>
                        <w:rPr>
                          <w:rFonts w:hint="eastAsia" w:ascii="HG丸ｺﾞｼｯｸM-PRO" w:hAnsi="HG丸ｺﾞｼｯｸM-PRO" w:eastAsia="HG丸ｺﾞｼｯｸM-PRO"/>
                        </w:rPr>
                        <w:t>】事業所における虐待の防止のための対策を検討する委員会を定期的に開催するとともに、その結果について、職員等に周知徹底を図っているか。</w:t>
                      </w:r>
                      <w:bookmarkStart w:id="1" w:name="_GoBack"/>
                      <w:bookmarkEnd w:id="1"/>
                    </w:p>
                    <w:p>
                      <w:pPr>
                        <w:pStyle w:val="22"/>
                        <w:rPr>
                          <w:rFonts w:hint="eastAsia"/>
                        </w:rPr>
                      </w:pPr>
                      <w:r>
                        <w:rPr>
                          <w:rFonts w:hint="eastAsia" w:ascii="HG丸ｺﾞｼｯｸM-PRO" w:hAnsi="HG丸ｺﾞｼｯｸM-PRO" w:eastAsia="HG丸ｺﾞｼｯｸM-PRO"/>
                        </w:rPr>
                        <w:t>　　　□　実施できている　□　実施できていない</w:t>
                      </w:r>
                    </w:p>
                  </w:txbxContent>
                </v:textbox>
                <v:imagedata o:title=""/>
                <w10:wrap type="none" anchorx="text" anchory="text"/>
              </v:shape>
            </w:pict>
          </mc:Fallback>
        </mc:AlternateContent>
      </w: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203" w:afterLines="50" w:afterAutospacing="0" w:line="360" w:lineRule="auto"/>
        <w:ind w:leftChars="0" w:firstLine="0" w:firstLineChars="0"/>
        <w:rPr>
          <w:rFonts w:hint="eastAsia" w:ascii="HG丸ｺﾞｼｯｸM-PRO" w:hAnsi="HG丸ｺﾞｼｯｸM-PRO" w:eastAsia="HG丸ｺﾞｼｯｸM-PRO"/>
          <w:b w:val="1"/>
          <w:sz w:val="28"/>
          <w:u w:val="single" w:color="auto"/>
        </w:rPr>
      </w:pPr>
    </w:p>
    <w:p>
      <w:pPr>
        <w:pStyle w:val="0"/>
        <w:spacing w:after="0" w:afterLines="0" w:afterAutospacing="0" w:line="360" w:lineRule="auto"/>
        <w:rPr>
          <w:rFonts w:hint="eastAsia" w:ascii="HG丸ｺﾞｼｯｸM-PRO" w:hAnsi="HG丸ｺﾞｼｯｸM-PRO" w:eastAsia="HG丸ｺﾞｼｯｸM-PRO"/>
          <w:sz w:val="24"/>
        </w:rPr>
      </w:pPr>
    </w:p>
    <w:p>
      <w:pPr>
        <w:pStyle w:val="0"/>
        <w:spacing w:after="0" w:afterLines="0" w:afterAutospacing="0" w:line="360" w:lineRule="auto"/>
        <w:rPr>
          <w:rFonts w:hint="eastAsia" w:ascii="HG丸ｺﾞｼｯｸM-PRO" w:hAnsi="HG丸ｺﾞｼｯｸM-PRO" w:eastAsia="HG丸ｺﾞｼｯｸM-PRO"/>
          <w:sz w:val="24"/>
        </w:rPr>
      </w:pPr>
    </w:p>
    <w:p>
      <w:pPr>
        <w:pStyle w:val="0"/>
        <w:spacing w:after="0" w:afterLines="0" w:afterAutospacing="0" w:line="360" w:lineRule="auto"/>
        <w:rPr>
          <w:rFonts w:hint="eastAsia" w:ascii="HG丸ｺﾞｼｯｸM-PRO" w:hAnsi="HG丸ｺﾞｼｯｸM-PRO" w:eastAsia="HG丸ｺﾞｼｯｸM-PRO"/>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-171450</wp:posOffset>
                </wp:positionH>
                <wp:positionV relativeFrom="paragraph">
                  <wp:posOffset>295275</wp:posOffset>
                </wp:positionV>
                <wp:extent cx="5905500" cy="0"/>
                <wp:effectExtent l="19050" t="19685" r="29210" b="20320"/>
                <wp:wrapNone/>
                <wp:docPr id="1027" name="直線コネクタ 2"/>
                <a:graphic xmlns:a="http://schemas.openxmlformats.org/drawingml/2006/main">
                  <a:graphicData uri="http://schemas.microsoft.com/office/word/2010/wordprocessingShape">
                    <wps:wsp>
                      <wps:cNvPr id="1027" name="直線コネクタ 2"/>
                      <wps:cNvSpPr/>
                      <wps:spPr>
                        <a:xfrm>
                          <a:off x="0" y="0"/>
                          <a:ext cx="5905500"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mso-wrap-distance-right:9pt;mso-wrap-distance-bottom:0pt;mso-position-vertical-relative:text;mso-position-horizontal-relative:margin;position:absolute;mso-wrap-distance-left:9pt;z-index:2;" o:spid="_x0000_s1027" o:allowincell="t" o:allowoverlap="t" filled="f" stroked="t" strokecolor="#000000" strokeweight="3pt" o:spt="20" from="-13.5pt,23.25pt" to="451.5pt,23.25pt">
                <v:fill/>
                <v:stroke linestyle="single" miterlimit="8" endcap="flat" dashstyle="solid" filltype="solid"/>
                <v:textbox style="layout-flow:horizontal;"/>
                <v:imagedata o:title=""/>
                <w10:wrap type="none" anchorx="margin" anchory="text"/>
              </v:line>
            </w:pict>
          </mc:Fallback>
        </mc:AlternateConten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※確認書は、</w:t>
      </w:r>
      <w:r>
        <w:rPr>
          <w:rFonts w:hint="eastAsia" w:ascii="HG丸ｺﾞｼｯｸM-PRO" w:hAnsi="HG丸ｺﾞｼｯｸM-PRO" w:eastAsia="HG丸ｺﾞｼｯｸM-PRO"/>
          <w:b w:val="1"/>
          <w:sz w:val="22"/>
          <w:u w:val="wave" w:color="auto"/>
        </w:rPr>
        <w:t>令和４年１１月</w:t>
      </w:r>
      <w:r>
        <w:rPr>
          <w:rFonts w:hint="eastAsia" w:ascii="HG丸ｺﾞｼｯｸM-PRO" w:hAnsi="HG丸ｺﾞｼｯｸM-PRO" w:eastAsia="HG丸ｺﾞｼｯｸM-PRO"/>
          <w:b w:val="1"/>
          <w:sz w:val="22"/>
          <w:u w:val="wave" w:color="auto"/>
        </w:rPr>
        <w:t>1</w:t>
      </w:r>
      <w:r>
        <w:rPr>
          <w:rFonts w:hint="eastAsia" w:ascii="HG丸ｺﾞｼｯｸM-PRO" w:hAnsi="HG丸ｺﾞｼｯｸM-PRO" w:eastAsia="HG丸ｺﾞｼｯｸM-PRO"/>
          <w:b w:val="1"/>
          <w:sz w:val="22"/>
          <w:u w:val="wave" w:color="auto"/>
        </w:rPr>
        <w:t>８日（金）</w:t>
      </w:r>
      <w:r>
        <w:rPr>
          <w:rFonts w:hint="eastAsia" w:ascii="HG丸ｺﾞｼｯｸM-PRO" w:hAnsi="HG丸ｺﾞｼｯｸM-PRO" w:eastAsia="HG丸ｺﾞｼｯｸM-PRO"/>
          <w:sz w:val="22"/>
          <w:u w:val="wave" w:color="auto"/>
        </w:rPr>
        <w:t>までに</w:t>
      </w:r>
      <w:r>
        <w:rPr>
          <w:rFonts w:hint="eastAsia" w:ascii="HG丸ｺﾞｼｯｸM-PRO" w:hAnsi="HG丸ｺﾞｼｯｸM-PRO" w:eastAsia="HG丸ｺﾞｼｯｸM-PRO"/>
          <w:sz w:val="22"/>
          <w:u w:val="none" w:color="auto"/>
        </w:rPr>
        <w:t>以下のいずれかで提出ください。</w:t>
      </w:r>
    </w:p>
    <w:p>
      <w:pPr>
        <w:pStyle w:val="0"/>
        <w:ind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kern w:val="0"/>
          <w:sz w:val="22"/>
        </w:rPr>
        <w:t>●電子メールの場合</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color w:val="000000" w:themeColor="text1"/>
          <w:sz w:val="22"/>
          <w:u w:val="none" w:color="auto"/>
        </w:rPr>
        <w:t>kourei-s207@city.chikugo.lg.jp</w:t>
      </w:r>
    </w:p>
    <w:p>
      <w:pPr>
        <w:pStyle w:val="0"/>
        <w:spacing w:line="360" w:lineRule="auto"/>
        <w:ind w:left="334" w:leftChars="173" w:firstLine="223"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※ファイル名は、「事業所名」を記載ください（例：確認書【グループホーム○○】</w:t>
      </w:r>
    </w:p>
    <w:p>
      <w:pPr>
        <w:pStyle w:val="0"/>
        <w:spacing w:line="360" w:lineRule="auto"/>
        <w:ind w:leftChars="0" w:firstLineChars="0"/>
        <w:rPr>
          <w:rFonts w:hint="eastAsia" w:asciiTheme="minorEastAsia" w:hAnsiTheme="minorEastAsia" w:eastAsiaTheme="minorEastAsia"/>
          <w:sz w:val="24"/>
        </w:rPr>
      </w:pPr>
      <w:r>
        <w:rPr>
          <w:rFonts w:hint="eastAsia"/>
          <w:sz w:val="22"/>
        </w:rPr>
        <w:t>●</w:t>
      </w:r>
      <w:r>
        <w:rPr>
          <w:rFonts w:hint="eastAsia" w:ascii="HG丸ｺﾞｼｯｸM-PRO" w:hAnsi="HG丸ｺﾞｼｯｸM-PRO" w:eastAsia="HG丸ｺﾞｼｯｸM-PRO"/>
          <w:spacing w:val="42"/>
          <w:kern w:val="0"/>
          <w:sz w:val="22"/>
          <w:fitText w:val="1740" w:id="5"/>
        </w:rPr>
        <w:t>ＦＡＸの場</w:t>
      </w:r>
      <w:r>
        <w:rPr>
          <w:rFonts w:hint="eastAsia" w:ascii="HG丸ｺﾞｼｯｸM-PRO" w:hAnsi="HG丸ｺﾞｼｯｸM-PRO" w:eastAsia="HG丸ｺﾞｼｯｸM-PRO"/>
          <w:kern w:val="0"/>
          <w:sz w:val="22"/>
          <w:fitText w:val="1740" w:id="5"/>
        </w:rPr>
        <w:t>合</w:t>
      </w: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sz w:val="22"/>
        </w:rPr>
        <w:t>　０９４２－５３－４１１９</w:t>
      </w:r>
      <w:r>
        <w:rPr>
          <w:rFonts w:hint="eastAsia" w:ascii="HG丸ｺﾞｼｯｸM-PRO" w:hAnsi="HG丸ｺﾞｼｯｸM-PRO" w:eastAsia="HG丸ｺﾞｼｯｸM-PRO"/>
          <w:b w:val="1"/>
          <w:sz w:val="22"/>
        </w:rPr>
        <w:t>（送付状は不要）</w:t>
      </w:r>
    </w:p>
    <w:sectPr>
      <w:footerReference r:id="rId5" w:type="default"/>
      <w:pgSz w:w="11906" w:h="16838"/>
      <w:pgMar w:top="1134" w:right="1417" w:bottom="850" w:left="1701" w:header="851" w:footer="567" w:gutter="0"/>
      <w:cols w:space="720"/>
      <w:textDirection w:val="lrTb"/>
      <w:docGrid w:type="linesAndChars" w:linePitch="41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HG丸ｺﾞｼｯｸM-PRO" w:hAnsi="HG丸ｺﾞｼｯｸM-PRO" w:eastAsia="HG丸ｺﾞｼｯｸM-PRO"/>
        <w:b w:val="1"/>
        <w:sz w:val="3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Hyperlink"/>
    <w:next w:val="18"/>
    <w:link w:val="0"/>
    <w:uiPriority w:val="0"/>
    <w:rPr>
      <w:color w:val="0563C1"/>
      <w:u w:val="single" w:color="auto"/>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6</Words>
  <Characters>226</Characters>
  <Application>JUST Note</Application>
  <Lines>23</Lines>
  <Paragraphs>12</Paragraphs>
  <Company>福岡県</Company>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※ＦＡＸ不要※</dc:title>
  <dc:creator>福岡県</dc:creator>
  <cp:lastModifiedBy>高齢者支援課　下坂　佳世</cp:lastModifiedBy>
  <cp:lastPrinted>2022-10-25T03:40:39Z</cp:lastPrinted>
  <dcterms:created xsi:type="dcterms:W3CDTF">2020-06-08T02:40:00Z</dcterms:created>
  <dcterms:modified xsi:type="dcterms:W3CDTF">2022-10-25T03:33:30Z</dcterms:modified>
  <cp:revision>12</cp:revision>
</cp:coreProperties>
</file>