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66" w:rsidRPr="00574227" w:rsidRDefault="00996966" w:rsidP="00996966">
      <w:pPr>
        <w:jc w:val="center"/>
        <w:rPr>
          <w:rFonts w:asciiTheme="majorEastAsia" w:eastAsiaTheme="majorEastAsia" w:hAnsiTheme="majorEastAsia"/>
          <w:sz w:val="24"/>
          <w:szCs w:val="24"/>
          <w:bdr w:val="single" w:sz="4" w:space="0" w:color="auto"/>
        </w:rPr>
      </w:pPr>
      <w:r w:rsidRPr="00574227">
        <w:rPr>
          <w:rFonts w:asciiTheme="majorEastAsia" w:eastAsiaTheme="majorEastAsia" w:hAnsiTheme="majorEastAsia" w:hint="eastAsia"/>
          <w:sz w:val="24"/>
          <w:szCs w:val="24"/>
          <w:bdr w:val="single" w:sz="4" w:space="0" w:color="auto"/>
        </w:rPr>
        <w:t>専任を要する主任技術者及び現場代理人の兼務について</w:t>
      </w:r>
    </w:p>
    <w:p w:rsidR="00996966" w:rsidRDefault="00996966" w:rsidP="00996966">
      <w:pPr>
        <w:jc w:val="center"/>
        <w:rPr>
          <w:rFonts w:asciiTheme="majorEastAsia" w:eastAsiaTheme="majorEastAsia" w:hAnsiTheme="majorEastAsia"/>
          <w:bdr w:val="single" w:sz="4" w:space="0" w:color="auto"/>
        </w:rPr>
      </w:pPr>
    </w:p>
    <w:p w:rsidR="00996966" w:rsidRDefault="00996966" w:rsidP="00996966">
      <w:pPr>
        <w:jc w:val="left"/>
        <w:rPr>
          <w:rFonts w:ascii="ＭＳ ゴシック" w:eastAsia="ＭＳ ゴシック" w:hAnsi="ＭＳ ゴシック"/>
          <w:sz w:val="22"/>
        </w:rPr>
      </w:pPr>
      <w:r>
        <w:rPr>
          <w:rFonts w:asciiTheme="minorEastAsia" w:hAnsiTheme="minorEastAsia" w:hint="eastAsia"/>
        </w:rPr>
        <w:t xml:space="preserve">　</w:t>
      </w:r>
      <w:r w:rsidRPr="00574227">
        <w:rPr>
          <w:rFonts w:ascii="ＭＳ ゴシック" w:eastAsia="ＭＳ ゴシック" w:hAnsi="ＭＳ ゴシック" w:hint="eastAsia"/>
          <w:sz w:val="22"/>
        </w:rPr>
        <w:t>このことについて、工事現場に配置する主任技術者について以下の通り取り扱うこととしましたのでお知らせします。</w:t>
      </w:r>
    </w:p>
    <w:p w:rsidR="00996966" w:rsidRDefault="00996966" w:rsidP="00996966">
      <w:pPr>
        <w:jc w:val="left"/>
        <w:rPr>
          <w:rFonts w:ascii="ＭＳ ゴシック" w:eastAsia="ＭＳ ゴシック" w:hAnsi="ＭＳ ゴシック"/>
          <w:sz w:val="22"/>
        </w:rPr>
      </w:pPr>
    </w:p>
    <w:p w:rsidR="00996966" w:rsidRDefault="00222D7B" w:rsidP="00996966">
      <w:pPr>
        <w:jc w:val="left"/>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Ⅰ</w:t>
      </w:r>
      <w:r w:rsidR="00996966">
        <w:rPr>
          <w:rFonts w:asciiTheme="majorEastAsia" w:eastAsiaTheme="majorEastAsia" w:hAnsiTheme="majorEastAsia" w:hint="eastAsia"/>
          <w:sz w:val="22"/>
          <w:bdr w:val="single" w:sz="4" w:space="0" w:color="auto"/>
        </w:rPr>
        <w:t>．</w:t>
      </w:r>
      <w:r w:rsidR="00996966" w:rsidRPr="00574227">
        <w:rPr>
          <w:rFonts w:asciiTheme="majorEastAsia" w:eastAsiaTheme="majorEastAsia" w:hAnsiTheme="majorEastAsia" w:hint="eastAsia"/>
          <w:sz w:val="22"/>
          <w:bdr w:val="single" w:sz="4" w:space="0" w:color="auto"/>
        </w:rPr>
        <w:t>専任を要する主任技術者の兼務について</w:t>
      </w:r>
    </w:p>
    <w:p w:rsidR="00996966" w:rsidRDefault="00996966" w:rsidP="00996966">
      <w:pPr>
        <w:jc w:val="left"/>
        <w:rPr>
          <w:rFonts w:asciiTheme="majorEastAsia" w:eastAsiaTheme="majorEastAsia" w:hAnsiTheme="majorEastAsia"/>
          <w:sz w:val="22"/>
        </w:rPr>
      </w:pPr>
    </w:p>
    <w:p w:rsidR="00996966" w:rsidRDefault="00996966" w:rsidP="00996966">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8B4919">
        <w:rPr>
          <w:rFonts w:asciiTheme="majorEastAsia" w:eastAsiaTheme="majorEastAsia" w:hAnsiTheme="majorEastAsia" w:hint="eastAsia"/>
          <w:sz w:val="22"/>
          <w:u w:val="single"/>
        </w:rPr>
        <w:t>３千５百万円以上の専任を要する主任技術者（※）について、下記の場合に兼務を認めることとします。</w:t>
      </w:r>
      <w:r>
        <w:rPr>
          <w:rFonts w:asciiTheme="majorEastAsia" w:eastAsiaTheme="majorEastAsia" w:hAnsiTheme="majorEastAsia" w:hint="eastAsia"/>
          <w:sz w:val="22"/>
        </w:rPr>
        <w:t>（監理技術者には適用されませんのでご注意ください。）</w:t>
      </w:r>
    </w:p>
    <w:p w:rsidR="00996966" w:rsidRDefault="00996966" w:rsidP="00996966">
      <w:pPr>
        <w:jc w:val="left"/>
        <w:rPr>
          <w:rFonts w:asciiTheme="majorEastAsia" w:eastAsiaTheme="majorEastAsia" w:hAnsiTheme="majorEastAsia"/>
          <w:sz w:val="22"/>
        </w:rPr>
      </w:pPr>
      <w:bookmarkStart w:id="0" w:name="_GoBack"/>
      <w:bookmarkEnd w:id="0"/>
    </w:p>
    <w:p w:rsidR="00996966" w:rsidRDefault="00996966" w:rsidP="00996966">
      <w:pPr>
        <w:pStyle w:val="a3"/>
      </w:pPr>
      <w:r>
        <w:rPr>
          <w:rFonts w:hint="eastAsia"/>
        </w:rPr>
        <w:t>記</w:t>
      </w:r>
    </w:p>
    <w:p w:rsidR="00996966" w:rsidRDefault="00996966" w:rsidP="00996966"/>
    <w:p w:rsidR="00996966" w:rsidRPr="00D746B6" w:rsidRDefault="00996966" w:rsidP="00996966">
      <w:pPr>
        <w:rPr>
          <w:rFonts w:ascii="ＭＳ ゴシック" w:eastAsia="ＭＳ ゴシック" w:hAnsi="ＭＳ ゴシック"/>
          <w:sz w:val="22"/>
          <w:u w:val="single"/>
        </w:rPr>
      </w:pPr>
      <w:r>
        <w:rPr>
          <w:rFonts w:hint="eastAsia"/>
        </w:rPr>
        <w:t xml:space="preserve">　</w:t>
      </w:r>
      <w:r w:rsidRPr="00D746B6">
        <w:rPr>
          <w:rFonts w:ascii="ＭＳ ゴシック" w:eastAsia="ＭＳ ゴシック" w:hAnsi="ＭＳ ゴシック" w:hint="eastAsia"/>
          <w:sz w:val="22"/>
        </w:rPr>
        <w:t>１．</w:t>
      </w:r>
      <w:r>
        <w:rPr>
          <w:rFonts w:ascii="ＭＳ ゴシック" w:eastAsia="ＭＳ ゴシック" w:hAnsi="ＭＳ ゴシック" w:hint="eastAsia"/>
          <w:sz w:val="22"/>
        </w:rPr>
        <w:t xml:space="preserve">　</w:t>
      </w:r>
      <w:r w:rsidRPr="00D746B6">
        <w:rPr>
          <w:rFonts w:ascii="ＭＳ ゴシック" w:eastAsia="ＭＳ ゴシック" w:hAnsi="ＭＳ ゴシック" w:hint="eastAsia"/>
          <w:sz w:val="22"/>
          <w:u w:val="single"/>
        </w:rPr>
        <w:t>密接な関連のある同一又は近接する箇所の工事</w:t>
      </w:r>
    </w:p>
    <w:p w:rsidR="00996966" w:rsidRDefault="00996966" w:rsidP="00996966">
      <w:pPr>
        <w:pStyle w:val="a5"/>
        <w:ind w:left="660" w:hangingChars="300" w:hanging="660"/>
        <w:jc w:val="left"/>
        <w:rPr>
          <w:rFonts w:ascii="ＭＳ ゴシック" w:eastAsia="ＭＳ ゴシック" w:hAnsi="ＭＳ ゴシック"/>
        </w:rPr>
      </w:pPr>
      <w:r>
        <w:rPr>
          <w:rFonts w:ascii="ＭＳ ゴシック" w:eastAsia="ＭＳ ゴシック" w:hAnsi="ＭＳ ゴシック" w:hint="eastAsia"/>
        </w:rPr>
        <w:t xml:space="preserve">　２．　</w:t>
      </w:r>
      <w:r w:rsidRPr="003D56B4">
        <w:rPr>
          <w:rFonts w:ascii="ＭＳ ゴシック" w:eastAsia="ＭＳ ゴシック" w:hAnsi="ＭＳ ゴシック" w:hint="eastAsia"/>
          <w:u w:val="single"/>
        </w:rPr>
        <w:t>工事の対象となる工作物に一体性若しくは連続性が認められる工事（※1）又は施行にあたり相互に調整を要する工事（※2）（いずれも</w:t>
      </w:r>
      <w:r>
        <w:rPr>
          <w:rFonts w:ascii="ＭＳ ゴシック" w:eastAsia="ＭＳ ゴシック" w:hAnsi="ＭＳ ゴシック" w:hint="eastAsia"/>
          <w:u w:val="single"/>
        </w:rPr>
        <w:t>市</w:t>
      </w:r>
      <w:r w:rsidRPr="003D56B4">
        <w:rPr>
          <w:rFonts w:ascii="ＭＳ ゴシック" w:eastAsia="ＭＳ ゴシック" w:hAnsi="ＭＳ ゴシック" w:hint="eastAsia"/>
          <w:u w:val="single"/>
        </w:rPr>
        <w:t>発注に限らない（※3））</w:t>
      </w:r>
    </w:p>
    <w:p w:rsidR="00996966" w:rsidRPr="003D56B4" w:rsidRDefault="00996966" w:rsidP="00996966">
      <w:pPr>
        <w:pStyle w:val="a5"/>
        <w:ind w:left="660" w:hangingChars="300" w:hanging="660"/>
        <w:jc w:val="left"/>
        <w:rPr>
          <w:rFonts w:ascii="ＭＳ ゴシック" w:eastAsia="ＭＳ ゴシック" w:hAnsi="ＭＳ ゴシック"/>
          <w:u w:val="single"/>
        </w:rPr>
      </w:pPr>
      <w:r>
        <w:rPr>
          <w:rFonts w:ascii="ＭＳ ゴシック" w:eastAsia="ＭＳ ゴシック" w:hAnsi="ＭＳ ゴシック" w:hint="eastAsia"/>
        </w:rPr>
        <w:t xml:space="preserve">　　　</w:t>
      </w:r>
      <w:r w:rsidRPr="003D56B4">
        <w:rPr>
          <w:rFonts w:ascii="ＭＳ ゴシック" w:eastAsia="ＭＳ ゴシック" w:hAnsi="ＭＳ ゴシック" w:hint="eastAsia"/>
          <w:u w:val="single"/>
        </w:rPr>
        <w:t>で、工事現場の相互の間隔が路程で１０ｋｍ程度の近接した２カ所の工事</w:t>
      </w:r>
    </w:p>
    <w:p w:rsidR="00996966" w:rsidRDefault="00996966" w:rsidP="00996966"/>
    <w:p w:rsidR="00996966" w:rsidRPr="00FB274A" w:rsidRDefault="00996966" w:rsidP="00996966">
      <w:pPr>
        <w:rPr>
          <w:rFonts w:asciiTheme="majorEastAsia" w:eastAsiaTheme="majorEastAsia" w:hAnsiTheme="majorEastAsia"/>
          <w:sz w:val="18"/>
          <w:szCs w:val="18"/>
        </w:rPr>
      </w:pPr>
      <w:r>
        <w:rPr>
          <w:rFonts w:hint="eastAsia"/>
        </w:rPr>
        <w:t xml:space="preserve">　</w:t>
      </w:r>
      <w:r w:rsidRPr="00FB274A">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筑後市</w:t>
      </w:r>
      <w:r w:rsidRPr="00FB274A">
        <w:rPr>
          <w:rFonts w:asciiTheme="majorEastAsia" w:eastAsiaTheme="majorEastAsia" w:hAnsiTheme="majorEastAsia" w:hint="eastAsia"/>
          <w:sz w:val="18"/>
          <w:szCs w:val="18"/>
        </w:rPr>
        <w:t>発注の</w:t>
      </w:r>
      <w:r>
        <w:rPr>
          <w:rFonts w:asciiTheme="majorEastAsia" w:eastAsiaTheme="majorEastAsia" w:hAnsiTheme="majorEastAsia" w:hint="eastAsia"/>
          <w:sz w:val="18"/>
          <w:szCs w:val="18"/>
        </w:rPr>
        <w:t>市道</w:t>
      </w:r>
      <w:r w:rsidRPr="00FB274A">
        <w:rPr>
          <w:rFonts w:asciiTheme="majorEastAsia" w:eastAsiaTheme="majorEastAsia" w:hAnsiTheme="majorEastAsia" w:hint="eastAsia"/>
          <w:sz w:val="18"/>
          <w:szCs w:val="18"/>
        </w:rPr>
        <w:t>舗装工事と</w:t>
      </w:r>
      <w:r>
        <w:rPr>
          <w:rFonts w:asciiTheme="majorEastAsia" w:eastAsiaTheme="majorEastAsia" w:hAnsiTheme="majorEastAsia" w:hint="eastAsia"/>
          <w:sz w:val="18"/>
          <w:szCs w:val="18"/>
        </w:rPr>
        <w:t>県</w:t>
      </w:r>
      <w:r w:rsidRPr="00FB274A">
        <w:rPr>
          <w:rFonts w:asciiTheme="majorEastAsia" w:eastAsiaTheme="majorEastAsia" w:hAnsiTheme="majorEastAsia" w:hint="eastAsia"/>
          <w:sz w:val="18"/>
          <w:szCs w:val="18"/>
        </w:rPr>
        <w:t>発注の</w:t>
      </w:r>
      <w:r>
        <w:rPr>
          <w:rFonts w:asciiTheme="majorEastAsia" w:eastAsiaTheme="majorEastAsia" w:hAnsiTheme="majorEastAsia" w:hint="eastAsia"/>
          <w:sz w:val="18"/>
          <w:szCs w:val="18"/>
        </w:rPr>
        <w:t>県</w:t>
      </w:r>
      <w:r w:rsidRPr="00FB274A">
        <w:rPr>
          <w:rFonts w:asciiTheme="majorEastAsia" w:eastAsiaTheme="majorEastAsia" w:hAnsiTheme="majorEastAsia" w:hint="eastAsia"/>
          <w:sz w:val="18"/>
          <w:szCs w:val="18"/>
        </w:rPr>
        <w:t>道拡幅工事など。</w:t>
      </w:r>
    </w:p>
    <w:p w:rsidR="00996966" w:rsidRPr="00FB274A" w:rsidRDefault="00996966" w:rsidP="00996966">
      <w:pPr>
        <w:rPr>
          <w:rFonts w:asciiTheme="majorEastAsia" w:eastAsiaTheme="majorEastAsia" w:hAnsiTheme="majorEastAsia"/>
          <w:sz w:val="18"/>
          <w:szCs w:val="18"/>
        </w:rPr>
      </w:pPr>
      <w:r w:rsidRPr="00FB274A">
        <w:rPr>
          <w:rFonts w:asciiTheme="majorEastAsia" w:eastAsiaTheme="majorEastAsia" w:hAnsiTheme="majorEastAsia" w:hint="eastAsia"/>
          <w:sz w:val="18"/>
          <w:szCs w:val="18"/>
        </w:rPr>
        <w:t xml:space="preserve">　（※2）例</w:t>
      </w:r>
    </w:p>
    <w:p w:rsidR="00996966" w:rsidRPr="00FB274A" w:rsidRDefault="00996966" w:rsidP="00996966">
      <w:pPr>
        <w:rPr>
          <w:rFonts w:asciiTheme="majorEastAsia" w:eastAsiaTheme="majorEastAsia" w:hAnsiTheme="majorEastAsia"/>
          <w:sz w:val="18"/>
          <w:szCs w:val="18"/>
        </w:rPr>
      </w:pPr>
      <w:r w:rsidRPr="00FB274A">
        <w:rPr>
          <w:rFonts w:asciiTheme="majorEastAsia" w:eastAsiaTheme="majorEastAsia" w:hAnsiTheme="majorEastAsia" w:hint="eastAsia"/>
          <w:sz w:val="18"/>
          <w:szCs w:val="18"/>
        </w:rPr>
        <w:t xml:space="preserve">　　　　・工事用道路を共有し、相互に工程調整を要する工事</w:t>
      </w:r>
    </w:p>
    <w:p w:rsidR="00996966" w:rsidRPr="00FB274A" w:rsidRDefault="00996966" w:rsidP="00996966">
      <w:pPr>
        <w:rPr>
          <w:rFonts w:asciiTheme="majorEastAsia" w:eastAsiaTheme="majorEastAsia" w:hAnsiTheme="majorEastAsia"/>
          <w:sz w:val="18"/>
          <w:szCs w:val="18"/>
        </w:rPr>
      </w:pPr>
      <w:r w:rsidRPr="00FB274A">
        <w:rPr>
          <w:rFonts w:asciiTheme="majorEastAsia" w:eastAsiaTheme="majorEastAsia" w:hAnsiTheme="majorEastAsia" w:hint="eastAsia"/>
          <w:sz w:val="18"/>
          <w:szCs w:val="18"/>
        </w:rPr>
        <w:t xml:space="preserve">　　　　・工事の発生土を盛土材に流用し、相互に土量配分計画の調整を要する工事</w:t>
      </w:r>
    </w:p>
    <w:p w:rsidR="00996966" w:rsidRPr="00FB274A" w:rsidRDefault="00996966" w:rsidP="00996966">
      <w:pPr>
        <w:rPr>
          <w:rFonts w:asciiTheme="majorEastAsia" w:eastAsiaTheme="majorEastAsia" w:hAnsiTheme="majorEastAsia"/>
          <w:sz w:val="18"/>
          <w:szCs w:val="18"/>
        </w:rPr>
      </w:pPr>
      <w:r w:rsidRPr="00FB274A">
        <w:rPr>
          <w:rFonts w:asciiTheme="majorEastAsia" w:eastAsiaTheme="majorEastAsia" w:hAnsiTheme="majorEastAsia" w:hint="eastAsia"/>
          <w:sz w:val="18"/>
          <w:szCs w:val="18"/>
        </w:rPr>
        <w:t xml:space="preserve">　　　　・２つの現場の資材を一括で購入し、相互に工程調整を要する工事</w:t>
      </w:r>
    </w:p>
    <w:p w:rsidR="00996966" w:rsidRPr="00FB274A" w:rsidRDefault="00996966" w:rsidP="00996966">
      <w:pPr>
        <w:rPr>
          <w:rFonts w:asciiTheme="majorEastAsia" w:eastAsiaTheme="majorEastAsia" w:hAnsiTheme="majorEastAsia"/>
          <w:sz w:val="18"/>
          <w:szCs w:val="18"/>
        </w:rPr>
      </w:pPr>
      <w:r w:rsidRPr="00FB274A">
        <w:rPr>
          <w:rFonts w:asciiTheme="majorEastAsia" w:eastAsiaTheme="majorEastAsia" w:hAnsiTheme="majorEastAsia" w:hint="eastAsia"/>
          <w:sz w:val="18"/>
          <w:szCs w:val="18"/>
        </w:rPr>
        <w:t xml:space="preserve">　　　　・相当の部分の工事を同一の下請業者で施工し、相互の工程調整を要する工事</w:t>
      </w:r>
    </w:p>
    <w:p w:rsidR="00996966" w:rsidRPr="00FB274A" w:rsidRDefault="00996966" w:rsidP="00996966">
      <w:pPr>
        <w:rPr>
          <w:rFonts w:asciiTheme="majorEastAsia" w:eastAsiaTheme="majorEastAsia" w:hAnsiTheme="majorEastAsia"/>
          <w:sz w:val="18"/>
          <w:szCs w:val="18"/>
        </w:rPr>
      </w:pPr>
      <w:r w:rsidRPr="00FB274A">
        <w:rPr>
          <w:rFonts w:asciiTheme="majorEastAsia" w:eastAsiaTheme="majorEastAsia" w:hAnsiTheme="majorEastAsia" w:hint="eastAsia"/>
          <w:sz w:val="18"/>
          <w:szCs w:val="18"/>
        </w:rPr>
        <w:t xml:space="preserve">　　　　　など</w:t>
      </w:r>
    </w:p>
    <w:p w:rsidR="00996966" w:rsidRPr="00FB274A" w:rsidRDefault="00996966" w:rsidP="00996966">
      <w:pPr>
        <w:rPr>
          <w:rFonts w:asciiTheme="majorEastAsia" w:eastAsiaTheme="majorEastAsia" w:hAnsiTheme="majorEastAsia"/>
          <w:sz w:val="18"/>
          <w:szCs w:val="18"/>
        </w:rPr>
      </w:pPr>
      <w:r w:rsidRPr="00FB274A">
        <w:rPr>
          <w:rFonts w:asciiTheme="majorEastAsia" w:eastAsiaTheme="majorEastAsia" w:hAnsiTheme="majorEastAsia" w:hint="eastAsia"/>
          <w:sz w:val="18"/>
          <w:szCs w:val="18"/>
        </w:rPr>
        <w:t xml:space="preserve">　（※3）公共工事に限らず民間工事も対象となります（公共工事と同様、相手方発注者の承認が必要です）。</w:t>
      </w:r>
    </w:p>
    <w:p w:rsidR="00996966" w:rsidRPr="00FB274A" w:rsidRDefault="00996966" w:rsidP="00996966">
      <w:pPr>
        <w:rPr>
          <w:rFonts w:asciiTheme="majorEastAsia" w:eastAsiaTheme="majorEastAsia" w:hAnsiTheme="majorEastAsia"/>
        </w:rPr>
      </w:pPr>
      <w:r w:rsidRPr="00FB274A">
        <w:rPr>
          <w:rFonts w:asciiTheme="majorEastAsia" w:eastAsiaTheme="majorEastAsia" w:hAnsiTheme="majorEastAsia" w:hint="eastAsia"/>
          <w:sz w:val="18"/>
          <w:szCs w:val="18"/>
        </w:rPr>
        <w:t xml:space="preserve">　</w:t>
      </w:r>
    </w:p>
    <w:p w:rsidR="00996966" w:rsidRDefault="00996966" w:rsidP="00996966"/>
    <w:p w:rsidR="00996966" w:rsidRPr="00FB274A" w:rsidRDefault="00996966" w:rsidP="00996966">
      <w:pPr>
        <w:rPr>
          <w:rFonts w:asciiTheme="majorEastAsia" w:eastAsiaTheme="majorEastAsia" w:hAnsiTheme="majorEastAsia"/>
        </w:rPr>
      </w:pPr>
    </w:p>
    <w:p w:rsidR="00996966" w:rsidRPr="00FB274A" w:rsidRDefault="00996966" w:rsidP="00996966">
      <w:pPr>
        <w:ind w:firstLineChars="100" w:firstLine="210"/>
        <w:rPr>
          <w:rFonts w:asciiTheme="majorEastAsia" w:eastAsiaTheme="majorEastAsia" w:hAnsiTheme="majorEastAsia"/>
        </w:rPr>
      </w:pPr>
      <w:r w:rsidRPr="00FB274A">
        <w:rPr>
          <w:rFonts w:asciiTheme="majorEastAsia" w:eastAsiaTheme="majorEastAsia" w:hAnsiTheme="majorEastAsia" w:hint="eastAsia"/>
          <w:bdr w:val="single" w:sz="4" w:space="0" w:color="auto"/>
        </w:rPr>
        <w:t>注　意　事　項</w:t>
      </w:r>
    </w:p>
    <w:p w:rsidR="00996966" w:rsidRPr="00FB274A" w:rsidRDefault="00996966" w:rsidP="00996966">
      <w:pPr>
        <w:rPr>
          <w:rFonts w:asciiTheme="majorEastAsia" w:eastAsiaTheme="majorEastAsia" w:hAnsiTheme="majorEastAsia"/>
        </w:rPr>
      </w:pPr>
    </w:p>
    <w:p w:rsidR="00996966" w:rsidRPr="00FB274A" w:rsidRDefault="00996966" w:rsidP="00996966">
      <w:pPr>
        <w:ind w:firstLineChars="100" w:firstLine="210"/>
        <w:rPr>
          <w:rFonts w:asciiTheme="majorEastAsia" w:eastAsiaTheme="majorEastAsia" w:hAnsiTheme="majorEastAsia"/>
        </w:rPr>
      </w:pPr>
      <w:r w:rsidRPr="00FB274A">
        <w:rPr>
          <w:rFonts w:asciiTheme="majorEastAsia" w:eastAsiaTheme="majorEastAsia" w:hAnsiTheme="majorEastAsia" w:hint="eastAsia"/>
        </w:rPr>
        <w:t>兼務を希望する場合は落札後すみやかに（契約前までに）別紙様式により申請して下さい。</w:t>
      </w:r>
    </w:p>
    <w:p w:rsidR="00996966" w:rsidRPr="00FB274A" w:rsidRDefault="00996966" w:rsidP="00996966">
      <w:pPr>
        <w:ind w:firstLineChars="100" w:firstLine="210"/>
        <w:rPr>
          <w:rFonts w:asciiTheme="majorEastAsia" w:eastAsiaTheme="majorEastAsia" w:hAnsiTheme="majorEastAsia"/>
          <w:u w:val="single"/>
        </w:rPr>
      </w:pPr>
      <w:r w:rsidRPr="00FB274A">
        <w:rPr>
          <w:rFonts w:asciiTheme="majorEastAsia" w:eastAsiaTheme="majorEastAsia" w:hAnsiTheme="majorEastAsia" w:hint="eastAsia"/>
          <w:u w:val="single"/>
        </w:rPr>
        <w:t>上記の条件にあてはまらない場合は兼務を承認しないことがあるのでご注意下さい。</w:t>
      </w:r>
    </w:p>
    <w:p w:rsidR="00996966" w:rsidRPr="00FB274A" w:rsidRDefault="00996966" w:rsidP="00996966">
      <w:pPr>
        <w:ind w:firstLineChars="100" w:firstLine="210"/>
        <w:rPr>
          <w:rFonts w:asciiTheme="majorEastAsia" w:eastAsiaTheme="majorEastAsia" w:hAnsiTheme="majorEastAsia"/>
          <w:u w:val="single"/>
        </w:rPr>
      </w:pPr>
      <w:r w:rsidRPr="00FB274A">
        <w:rPr>
          <w:rFonts w:asciiTheme="majorEastAsia" w:eastAsiaTheme="majorEastAsia" w:hAnsiTheme="majorEastAsia" w:hint="eastAsia"/>
          <w:u w:val="single"/>
        </w:rPr>
        <w:t>この場合、他に配置する技術者がいないときは契約できません。</w:t>
      </w:r>
    </w:p>
    <w:p w:rsidR="00996966" w:rsidRDefault="00996966" w:rsidP="003D4E91">
      <w:pPr>
        <w:ind w:firstLineChars="100" w:firstLine="210"/>
        <w:rPr>
          <w:rFonts w:hint="eastAsia"/>
        </w:rPr>
      </w:pPr>
    </w:p>
    <w:p w:rsidR="00222D7B" w:rsidRDefault="00222D7B" w:rsidP="003D4E91">
      <w:pPr>
        <w:ind w:firstLineChars="100" w:firstLine="210"/>
        <w:rPr>
          <w:rFonts w:hint="eastAsia"/>
        </w:rPr>
      </w:pPr>
    </w:p>
    <w:p w:rsidR="00222D7B" w:rsidRDefault="00222D7B" w:rsidP="003D4E91">
      <w:pPr>
        <w:ind w:firstLineChars="100" w:firstLine="210"/>
        <w:rPr>
          <w:rFonts w:hint="eastAsia"/>
        </w:rPr>
      </w:pPr>
    </w:p>
    <w:p w:rsidR="00222D7B" w:rsidRPr="00AD3784" w:rsidRDefault="00222D7B" w:rsidP="00222D7B">
      <w:pPr>
        <w:ind w:firstLineChars="100" w:firstLine="220"/>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lastRenderedPageBreak/>
        <w:t>Ⅱ</w:t>
      </w:r>
      <w:r w:rsidRPr="00AD3784">
        <w:rPr>
          <w:rFonts w:asciiTheme="majorEastAsia" w:eastAsiaTheme="majorEastAsia" w:hAnsiTheme="majorEastAsia" w:hint="eastAsia"/>
          <w:sz w:val="22"/>
          <w:bdr w:val="single" w:sz="4" w:space="0" w:color="auto"/>
        </w:rPr>
        <w:t>．現場代理人の兼務について</w:t>
      </w:r>
    </w:p>
    <w:p w:rsidR="00222D7B" w:rsidRPr="00AD3784" w:rsidRDefault="00222D7B" w:rsidP="00222D7B">
      <w:pPr>
        <w:ind w:firstLineChars="100" w:firstLine="220"/>
        <w:rPr>
          <w:rFonts w:asciiTheme="majorEastAsia" w:eastAsiaTheme="majorEastAsia" w:hAnsiTheme="majorEastAsia"/>
          <w:sz w:val="22"/>
          <w:bdr w:val="single" w:sz="4" w:space="0" w:color="auto"/>
        </w:rPr>
      </w:pPr>
    </w:p>
    <w:p w:rsidR="00222D7B" w:rsidRPr="00AD3784" w:rsidRDefault="00222D7B" w:rsidP="00222D7B">
      <w:pPr>
        <w:ind w:firstLineChars="100" w:firstLine="220"/>
        <w:rPr>
          <w:rFonts w:asciiTheme="majorEastAsia" w:eastAsiaTheme="majorEastAsia" w:hAnsiTheme="majorEastAsia"/>
          <w:sz w:val="22"/>
          <w:u w:val="single"/>
        </w:rPr>
      </w:pPr>
      <w:r w:rsidRPr="00AD3784">
        <w:rPr>
          <w:rFonts w:asciiTheme="majorEastAsia" w:eastAsiaTheme="majorEastAsia" w:hAnsiTheme="majorEastAsia" w:hint="eastAsia"/>
          <w:sz w:val="22"/>
          <w:u w:val="single"/>
        </w:rPr>
        <w:t>現場代理人について、下記の工事で兼務を認めることとします。</w:t>
      </w:r>
    </w:p>
    <w:p w:rsidR="00222D7B" w:rsidRPr="00AD3784" w:rsidRDefault="00222D7B" w:rsidP="00222D7B">
      <w:pPr>
        <w:ind w:firstLineChars="100" w:firstLine="220"/>
        <w:rPr>
          <w:rFonts w:asciiTheme="majorEastAsia" w:eastAsiaTheme="majorEastAsia" w:hAnsiTheme="majorEastAsia"/>
          <w:sz w:val="22"/>
          <w:u w:val="single"/>
        </w:rPr>
      </w:pPr>
    </w:p>
    <w:p w:rsidR="00222D7B" w:rsidRPr="00AD3784" w:rsidRDefault="00222D7B" w:rsidP="00222D7B">
      <w:pPr>
        <w:pStyle w:val="a3"/>
      </w:pPr>
      <w:r w:rsidRPr="00AD3784">
        <w:rPr>
          <w:rFonts w:hint="eastAsia"/>
        </w:rPr>
        <w:t>記</w:t>
      </w:r>
    </w:p>
    <w:p w:rsidR="00222D7B" w:rsidRPr="00AD3784" w:rsidRDefault="00222D7B" w:rsidP="00222D7B">
      <w:pPr>
        <w:rPr>
          <w:rFonts w:asciiTheme="majorEastAsia" w:eastAsiaTheme="majorEastAsia" w:hAnsiTheme="majorEastAsia"/>
          <w:sz w:val="22"/>
        </w:rPr>
      </w:pPr>
    </w:p>
    <w:p w:rsidR="00222D7B" w:rsidRPr="00AD3784" w:rsidRDefault="00222D7B" w:rsidP="00222D7B">
      <w:pPr>
        <w:rPr>
          <w:rFonts w:asciiTheme="majorEastAsia" w:eastAsiaTheme="majorEastAsia" w:hAnsiTheme="majorEastAsia"/>
          <w:sz w:val="22"/>
        </w:rPr>
      </w:pPr>
      <w:r w:rsidRPr="00AD3784">
        <w:rPr>
          <w:rFonts w:asciiTheme="majorEastAsia" w:eastAsiaTheme="majorEastAsia" w:hAnsiTheme="majorEastAsia" w:hint="eastAsia"/>
          <w:sz w:val="22"/>
        </w:rPr>
        <w:t>１．　筑後市発注で近接</w:t>
      </w:r>
      <w:r w:rsidRPr="00AD3784">
        <w:rPr>
          <w:rFonts w:hint="eastAsia"/>
          <w:sz w:val="22"/>
        </w:rPr>
        <w:t>(</w:t>
      </w:r>
      <w:r w:rsidRPr="00AD3784">
        <w:rPr>
          <w:rFonts w:hint="eastAsia"/>
          <w:sz w:val="22"/>
        </w:rPr>
        <w:t>注</w:t>
      </w:r>
      <w:r w:rsidRPr="00AD3784">
        <w:rPr>
          <w:rFonts w:hint="eastAsia"/>
          <w:sz w:val="22"/>
        </w:rPr>
        <w:t>1)</w:t>
      </w:r>
      <w:r w:rsidRPr="00AD3784">
        <w:rPr>
          <w:rFonts w:asciiTheme="majorEastAsia" w:eastAsiaTheme="majorEastAsia" w:hAnsiTheme="majorEastAsia" w:hint="eastAsia"/>
          <w:sz w:val="22"/>
        </w:rPr>
        <w:t>により諸経費を調整する工事</w:t>
      </w:r>
    </w:p>
    <w:p w:rsidR="00222D7B" w:rsidRPr="00AD3784" w:rsidRDefault="00222D7B" w:rsidP="00222D7B">
      <w:pPr>
        <w:rPr>
          <w:rFonts w:asciiTheme="majorEastAsia" w:eastAsiaTheme="majorEastAsia" w:hAnsiTheme="majorEastAsia"/>
          <w:sz w:val="22"/>
        </w:rPr>
      </w:pPr>
      <w:r w:rsidRPr="00AD3784">
        <w:rPr>
          <w:rFonts w:asciiTheme="majorEastAsia" w:eastAsiaTheme="majorEastAsia" w:hAnsiTheme="majorEastAsia" w:hint="eastAsia"/>
          <w:sz w:val="22"/>
        </w:rPr>
        <w:t>２．　以下の条件を満たす２件までの工事（</w:t>
      </w:r>
      <w:r>
        <w:rPr>
          <w:rFonts w:asciiTheme="majorEastAsia" w:eastAsiaTheme="majorEastAsia" w:hAnsiTheme="majorEastAsia" w:hint="eastAsia"/>
          <w:sz w:val="22"/>
        </w:rPr>
        <w:t>市</w:t>
      </w:r>
      <w:r w:rsidRPr="00AD3784">
        <w:rPr>
          <w:rFonts w:asciiTheme="majorEastAsia" w:eastAsiaTheme="majorEastAsia" w:hAnsiTheme="majorEastAsia" w:hint="eastAsia"/>
          <w:sz w:val="22"/>
        </w:rPr>
        <w:t>発注に限らない（※1））</w:t>
      </w:r>
    </w:p>
    <w:p w:rsidR="00222D7B" w:rsidRPr="00AD3784" w:rsidRDefault="00222D7B" w:rsidP="00222D7B">
      <w:pPr>
        <w:rPr>
          <w:rFonts w:asciiTheme="majorEastAsia" w:eastAsiaTheme="majorEastAsia" w:hAnsiTheme="majorEastAsia"/>
          <w:sz w:val="22"/>
        </w:rPr>
      </w:pPr>
      <w:r w:rsidRPr="00AD3784">
        <w:rPr>
          <w:rFonts w:asciiTheme="majorEastAsia" w:eastAsiaTheme="majorEastAsia" w:hAnsiTheme="majorEastAsia" w:hint="eastAsia"/>
          <w:sz w:val="22"/>
        </w:rPr>
        <w:t xml:space="preserve">　①　工事現場の相互の間隔が路程で１０ｋｍ程度（※2）の近接した場所であること。</w:t>
      </w:r>
    </w:p>
    <w:p w:rsidR="00222D7B" w:rsidRPr="00AD3784" w:rsidRDefault="00222D7B" w:rsidP="00222D7B">
      <w:pPr>
        <w:ind w:left="440" w:hangingChars="200" w:hanging="440"/>
        <w:rPr>
          <w:rFonts w:asciiTheme="majorEastAsia" w:eastAsiaTheme="majorEastAsia" w:hAnsiTheme="majorEastAsia"/>
          <w:sz w:val="22"/>
        </w:rPr>
      </w:pPr>
      <w:r w:rsidRPr="00AD3784">
        <w:rPr>
          <w:rFonts w:asciiTheme="majorEastAsia" w:eastAsiaTheme="majorEastAsia" w:hAnsiTheme="majorEastAsia" w:hint="eastAsia"/>
          <w:sz w:val="22"/>
        </w:rPr>
        <w:t xml:space="preserve">　②　兼務しても安全管理、工程管理等の工事現場の運営、取締り及び権限の行使に</w:t>
      </w:r>
    </w:p>
    <w:p w:rsidR="00222D7B" w:rsidRPr="00AD3784" w:rsidRDefault="00222D7B" w:rsidP="00222D7B">
      <w:pPr>
        <w:ind w:leftChars="200" w:left="420"/>
        <w:rPr>
          <w:rFonts w:asciiTheme="majorEastAsia" w:eastAsiaTheme="majorEastAsia" w:hAnsiTheme="majorEastAsia"/>
          <w:sz w:val="22"/>
        </w:rPr>
      </w:pPr>
      <w:r w:rsidRPr="00AD3784">
        <w:rPr>
          <w:rFonts w:asciiTheme="majorEastAsia" w:eastAsiaTheme="majorEastAsia" w:hAnsiTheme="majorEastAsia" w:hint="eastAsia"/>
          <w:sz w:val="22"/>
        </w:rPr>
        <w:t>支障がないと筑後市長が認めるものであること。</w:t>
      </w:r>
    </w:p>
    <w:p w:rsidR="00222D7B" w:rsidRPr="00AD3784" w:rsidRDefault="00222D7B" w:rsidP="00222D7B">
      <w:pPr>
        <w:rPr>
          <w:rFonts w:asciiTheme="majorEastAsia" w:eastAsiaTheme="majorEastAsia" w:hAnsiTheme="majorEastAsia"/>
          <w:sz w:val="22"/>
        </w:rPr>
      </w:pPr>
      <w:r w:rsidRPr="00AD3784">
        <w:rPr>
          <w:rFonts w:asciiTheme="majorEastAsia" w:eastAsiaTheme="majorEastAsia" w:hAnsiTheme="majorEastAsia" w:hint="eastAsia"/>
          <w:sz w:val="22"/>
        </w:rPr>
        <w:t xml:space="preserve">　③　監督員と常に携帯電話等で連絡をとれること。</w:t>
      </w:r>
    </w:p>
    <w:p w:rsidR="00222D7B" w:rsidRPr="00AD3784" w:rsidRDefault="00222D7B" w:rsidP="00222D7B">
      <w:pPr>
        <w:rPr>
          <w:rFonts w:asciiTheme="majorEastAsia" w:eastAsiaTheme="majorEastAsia" w:hAnsiTheme="majorEastAsia"/>
          <w:sz w:val="22"/>
        </w:rPr>
      </w:pPr>
      <w:r w:rsidRPr="00AD3784">
        <w:rPr>
          <w:rFonts w:asciiTheme="majorEastAsia" w:eastAsiaTheme="majorEastAsia" w:hAnsiTheme="majorEastAsia" w:hint="eastAsia"/>
          <w:sz w:val="22"/>
        </w:rPr>
        <w:t xml:space="preserve">　④　担当工事現場のいずれかに常駐するとともに、原則一日一回以上、担当工事現</w:t>
      </w:r>
    </w:p>
    <w:p w:rsidR="00222D7B" w:rsidRPr="00AD3784" w:rsidRDefault="00222D7B" w:rsidP="00222D7B">
      <w:pPr>
        <w:ind w:firstLineChars="200" w:firstLine="440"/>
        <w:rPr>
          <w:rFonts w:asciiTheme="majorEastAsia" w:eastAsiaTheme="majorEastAsia" w:hAnsiTheme="majorEastAsia"/>
          <w:sz w:val="22"/>
        </w:rPr>
      </w:pPr>
      <w:r w:rsidRPr="00AD3784">
        <w:rPr>
          <w:rFonts w:asciiTheme="majorEastAsia" w:eastAsiaTheme="majorEastAsia" w:hAnsiTheme="majorEastAsia" w:hint="eastAsia"/>
          <w:sz w:val="22"/>
        </w:rPr>
        <w:t>場を巡回し、現場の安全管理等に当たること。</w:t>
      </w:r>
    </w:p>
    <w:p w:rsidR="00222D7B" w:rsidRDefault="00222D7B" w:rsidP="00222D7B">
      <w:r w:rsidRPr="00AD3784">
        <w:rPr>
          <w:rFonts w:asciiTheme="majorEastAsia" w:eastAsiaTheme="majorEastAsia" w:hAnsiTheme="majorEastAsia" w:hint="eastAsia"/>
          <w:sz w:val="22"/>
        </w:rPr>
        <w:t xml:space="preserve">　⑤　一方の現場を離れるときに連絡責任者を指名しておくこと。</w:t>
      </w:r>
    </w:p>
    <w:p w:rsidR="00222D7B" w:rsidRDefault="00222D7B" w:rsidP="00222D7B">
      <w:r>
        <w:rPr>
          <w:rFonts w:hint="eastAsia"/>
        </w:rPr>
        <w:t xml:space="preserve">　　</w:t>
      </w:r>
    </w:p>
    <w:p w:rsidR="00222D7B" w:rsidRPr="00AD3784" w:rsidRDefault="00222D7B" w:rsidP="00222D7B">
      <w:pPr>
        <w:rPr>
          <w:rFonts w:ascii="ＭＳ ゴシック" w:eastAsia="ＭＳ ゴシック" w:hAnsi="ＭＳ ゴシック"/>
          <w:sz w:val="18"/>
          <w:szCs w:val="18"/>
        </w:rPr>
      </w:pPr>
      <w:r>
        <w:rPr>
          <w:rFonts w:hint="eastAsia"/>
        </w:rPr>
        <w:t xml:space="preserve">　　</w:t>
      </w:r>
      <w:r w:rsidRPr="00AD3784">
        <w:rPr>
          <w:rFonts w:ascii="ＭＳ ゴシック" w:eastAsia="ＭＳ ゴシック" w:hAnsi="ＭＳ ゴシック" w:hint="eastAsia"/>
          <w:sz w:val="18"/>
          <w:szCs w:val="18"/>
        </w:rPr>
        <w:t>（※1）相手方発注者の承認が必要です。</w:t>
      </w:r>
    </w:p>
    <w:p w:rsidR="00222D7B" w:rsidRPr="00AD3784" w:rsidRDefault="00222D7B" w:rsidP="00222D7B">
      <w:pPr>
        <w:ind w:firstLineChars="250" w:firstLine="450"/>
        <w:rPr>
          <w:rFonts w:ascii="ＭＳ ゴシック" w:eastAsia="ＭＳ ゴシック" w:hAnsi="ＭＳ ゴシック"/>
          <w:sz w:val="18"/>
          <w:szCs w:val="18"/>
        </w:rPr>
      </w:pPr>
      <w:r w:rsidRPr="00AD3784">
        <w:rPr>
          <w:rFonts w:ascii="ＭＳ ゴシック" w:eastAsia="ＭＳ ゴシック" w:hAnsi="ＭＳ ゴシック" w:hint="eastAsia"/>
          <w:sz w:val="18"/>
          <w:szCs w:val="18"/>
        </w:rPr>
        <w:t>（※2）従来５ｋｍ程度としていたところ要件を緩和しました。</w:t>
      </w:r>
    </w:p>
    <w:p w:rsidR="00222D7B" w:rsidRPr="00F91E36" w:rsidRDefault="00222D7B" w:rsidP="00222D7B">
      <w:pPr>
        <w:pStyle w:val="ab"/>
        <w:numPr>
          <w:ilvl w:val="0"/>
          <w:numId w:val="1"/>
        </w:numPr>
        <w:ind w:leftChars="0"/>
        <w:rPr>
          <w:rFonts w:ascii="ＭＳ ゴシック" w:eastAsia="ＭＳ ゴシック" w:hAnsi="ＭＳ ゴシック"/>
          <w:color w:val="FF0000"/>
          <w:sz w:val="18"/>
          <w:szCs w:val="18"/>
        </w:rPr>
      </w:pPr>
      <w:r w:rsidRPr="00F91E36">
        <w:rPr>
          <w:rFonts w:ascii="ＭＳ ゴシック" w:eastAsia="ＭＳ ゴシック" w:hAnsi="ＭＳ ゴシック" w:hint="eastAsia"/>
          <w:color w:val="000000" w:themeColor="text1"/>
          <w:sz w:val="18"/>
          <w:szCs w:val="18"/>
        </w:rPr>
        <w:t>対象要件の</w:t>
      </w:r>
      <w:r>
        <w:rPr>
          <w:rFonts w:ascii="ＭＳ ゴシック" w:eastAsia="ＭＳ ゴシック" w:hAnsi="ＭＳ ゴシック" w:hint="eastAsia"/>
          <w:color w:val="000000" w:themeColor="text1"/>
          <w:sz w:val="18"/>
          <w:szCs w:val="18"/>
        </w:rPr>
        <w:t>１</w:t>
      </w:r>
      <w:r w:rsidRPr="00F91E36">
        <w:rPr>
          <w:rFonts w:ascii="ＭＳ ゴシック" w:eastAsia="ＭＳ ゴシック" w:hAnsi="ＭＳ ゴシック" w:hint="eastAsia"/>
          <w:color w:val="000000" w:themeColor="text1"/>
          <w:sz w:val="18"/>
          <w:szCs w:val="18"/>
        </w:rPr>
        <w:t>又は</w:t>
      </w:r>
      <w:r>
        <w:rPr>
          <w:rFonts w:ascii="ＭＳ ゴシック" w:eastAsia="ＭＳ ゴシック" w:hAnsi="ＭＳ ゴシック" w:hint="eastAsia"/>
          <w:color w:val="000000" w:themeColor="text1"/>
          <w:sz w:val="18"/>
          <w:szCs w:val="18"/>
        </w:rPr>
        <w:t>２</w:t>
      </w:r>
      <w:r w:rsidRPr="00F91E36">
        <w:rPr>
          <w:rFonts w:ascii="ＭＳ ゴシック" w:eastAsia="ＭＳ ゴシック" w:hAnsi="ＭＳ ゴシック" w:hint="eastAsia"/>
          <w:color w:val="000000" w:themeColor="text1"/>
          <w:sz w:val="18"/>
          <w:szCs w:val="18"/>
        </w:rPr>
        <w:t>のどちらかを満たしていること。</w:t>
      </w:r>
    </w:p>
    <w:p w:rsidR="00222D7B" w:rsidRPr="00F91E36" w:rsidRDefault="00222D7B" w:rsidP="00222D7B">
      <w:pPr>
        <w:ind w:left="399"/>
        <w:rPr>
          <w:rFonts w:ascii="ＭＳ ゴシック" w:eastAsia="ＭＳ ゴシック" w:hAnsi="ＭＳ ゴシック"/>
          <w:color w:val="FF0000"/>
          <w:sz w:val="18"/>
          <w:szCs w:val="18"/>
        </w:rPr>
      </w:pPr>
      <w:r w:rsidRPr="00F91E36">
        <w:rPr>
          <w:rFonts w:ascii="ＭＳ ゴシック" w:eastAsia="ＭＳ ゴシック" w:hAnsi="ＭＳ ゴシック" w:hint="eastAsia"/>
          <w:sz w:val="18"/>
          <w:szCs w:val="18"/>
        </w:rPr>
        <w:t>(注1)近接工事の定義</w:t>
      </w:r>
    </w:p>
    <w:p w:rsidR="00222D7B" w:rsidRPr="00F91E36" w:rsidRDefault="00222D7B" w:rsidP="00222D7B">
      <w:pPr>
        <w:ind w:left="729" w:hangingChars="405" w:hanging="729"/>
        <w:rPr>
          <w:rFonts w:ascii="ＭＳ ゴシック" w:eastAsia="ＭＳ ゴシック" w:hAnsi="ＭＳ ゴシック"/>
          <w:sz w:val="18"/>
          <w:szCs w:val="18"/>
        </w:rPr>
      </w:pPr>
      <w:r w:rsidRPr="00F91E36">
        <w:rPr>
          <w:rFonts w:ascii="ＭＳ ゴシック" w:eastAsia="ＭＳ ゴシック" w:hAnsi="ＭＳ ゴシック" w:hint="eastAsia"/>
          <w:sz w:val="18"/>
          <w:szCs w:val="18"/>
        </w:rPr>
        <w:t xml:space="preserve">　　　・近接工事とは、同一工事区域内の工事又は工事区域に隣接（隣接する工事端間距離等が50ｍ以内）する工事をいう。工事端間距離を考慮するにあたって、河川工事等で河川をはさんで2つの工区がある場合、機械・労務・資材等の運搬が、河川管理上及び施工管理上問題なく河川を横断して行うことが可能であれば、横断距離（直線距離）にて判断するものとする。</w:t>
      </w:r>
    </w:p>
    <w:p w:rsidR="00222D7B" w:rsidRPr="00B32C9C" w:rsidRDefault="00222D7B" w:rsidP="00222D7B">
      <w:r w:rsidRPr="00F91E36">
        <w:rPr>
          <w:rFonts w:ascii="ＭＳ ゴシック" w:eastAsia="ＭＳ ゴシック" w:hAnsi="ＭＳ ゴシック" w:hint="eastAsia"/>
          <w:sz w:val="18"/>
          <w:szCs w:val="18"/>
        </w:rPr>
        <w:t xml:space="preserve">　　　・発注時に特記仕様書に示し、諸経費の調整が行われるもの。</w:t>
      </w:r>
    </w:p>
    <w:p w:rsidR="00222D7B" w:rsidRPr="00B32C9C" w:rsidRDefault="00222D7B" w:rsidP="00222D7B"/>
    <w:p w:rsidR="00222D7B" w:rsidRDefault="00222D7B" w:rsidP="00222D7B">
      <w:pPr>
        <w:pStyle w:val="a5"/>
        <w:ind w:firstLineChars="100" w:firstLine="220"/>
        <w:jc w:val="left"/>
      </w:pPr>
      <w:r w:rsidRPr="003D4E91">
        <w:rPr>
          <w:rFonts w:hint="eastAsia"/>
          <w:bdr w:val="single" w:sz="4" w:space="0" w:color="auto"/>
        </w:rPr>
        <w:t>注　意　事　項</w:t>
      </w:r>
    </w:p>
    <w:p w:rsidR="00222D7B" w:rsidRDefault="00222D7B" w:rsidP="00222D7B"/>
    <w:p w:rsidR="00222D7B" w:rsidRPr="00FB274A" w:rsidRDefault="00222D7B" w:rsidP="00222D7B">
      <w:pPr>
        <w:ind w:firstLineChars="100" w:firstLine="210"/>
        <w:rPr>
          <w:rFonts w:asciiTheme="majorEastAsia" w:eastAsiaTheme="majorEastAsia" w:hAnsiTheme="majorEastAsia"/>
        </w:rPr>
      </w:pPr>
      <w:r w:rsidRPr="00FB274A">
        <w:rPr>
          <w:rFonts w:asciiTheme="majorEastAsia" w:eastAsiaTheme="majorEastAsia" w:hAnsiTheme="majorEastAsia" w:hint="eastAsia"/>
        </w:rPr>
        <w:t>兼務を希望する場合は落札後すみやかに（契約</w:t>
      </w:r>
      <w:r>
        <w:rPr>
          <w:rFonts w:asciiTheme="majorEastAsia" w:eastAsiaTheme="majorEastAsia" w:hAnsiTheme="majorEastAsia" w:hint="eastAsia"/>
        </w:rPr>
        <w:t>締結</w:t>
      </w:r>
      <w:r w:rsidRPr="00FB274A">
        <w:rPr>
          <w:rFonts w:asciiTheme="majorEastAsia" w:eastAsiaTheme="majorEastAsia" w:hAnsiTheme="majorEastAsia" w:hint="eastAsia"/>
        </w:rPr>
        <w:t>前に）別紙様式により申請して下さい。</w:t>
      </w:r>
    </w:p>
    <w:p w:rsidR="00222D7B" w:rsidRPr="00FB274A" w:rsidRDefault="00222D7B" w:rsidP="00222D7B">
      <w:pPr>
        <w:ind w:firstLineChars="100" w:firstLine="210"/>
        <w:rPr>
          <w:rFonts w:asciiTheme="majorEastAsia" w:eastAsiaTheme="majorEastAsia" w:hAnsiTheme="majorEastAsia"/>
          <w:u w:val="single"/>
        </w:rPr>
      </w:pPr>
      <w:r w:rsidRPr="00FB274A">
        <w:rPr>
          <w:rFonts w:asciiTheme="majorEastAsia" w:eastAsiaTheme="majorEastAsia" w:hAnsiTheme="majorEastAsia" w:hint="eastAsia"/>
          <w:u w:val="single"/>
        </w:rPr>
        <w:t>上記の条件にあてはまらない場合は兼務を承認しないことがあるのでご注意下さい。</w:t>
      </w:r>
    </w:p>
    <w:p w:rsidR="00222D7B" w:rsidRPr="00222D7B" w:rsidRDefault="00222D7B" w:rsidP="00222D7B">
      <w:pPr>
        <w:ind w:firstLineChars="100" w:firstLine="210"/>
      </w:pPr>
      <w:r w:rsidRPr="00FB274A">
        <w:rPr>
          <w:rFonts w:asciiTheme="majorEastAsia" w:eastAsiaTheme="majorEastAsia" w:hAnsiTheme="majorEastAsia" w:hint="eastAsia"/>
          <w:u w:val="single"/>
        </w:rPr>
        <w:t>この場合、他に配置する</w:t>
      </w:r>
      <w:r>
        <w:rPr>
          <w:rFonts w:asciiTheme="majorEastAsia" w:eastAsiaTheme="majorEastAsia" w:hAnsiTheme="majorEastAsia" w:hint="eastAsia"/>
          <w:u w:val="single"/>
        </w:rPr>
        <w:t>現場代理人</w:t>
      </w:r>
      <w:r w:rsidRPr="00FB274A">
        <w:rPr>
          <w:rFonts w:asciiTheme="majorEastAsia" w:eastAsiaTheme="majorEastAsia" w:hAnsiTheme="majorEastAsia" w:hint="eastAsia"/>
          <w:u w:val="single"/>
        </w:rPr>
        <w:t>がいないときは契約</w:t>
      </w:r>
      <w:r>
        <w:rPr>
          <w:rFonts w:asciiTheme="majorEastAsia" w:eastAsiaTheme="majorEastAsia" w:hAnsiTheme="majorEastAsia" w:hint="eastAsia"/>
          <w:u w:val="single"/>
        </w:rPr>
        <w:t>を締結</w:t>
      </w:r>
      <w:r w:rsidRPr="00FB274A">
        <w:rPr>
          <w:rFonts w:asciiTheme="majorEastAsia" w:eastAsiaTheme="majorEastAsia" w:hAnsiTheme="majorEastAsia" w:hint="eastAsia"/>
          <w:u w:val="single"/>
        </w:rPr>
        <w:t>できません。</w:t>
      </w:r>
    </w:p>
    <w:sectPr w:rsidR="00222D7B" w:rsidRPr="00222D7B" w:rsidSect="0049632B">
      <w:headerReference w:type="default" r:id="rId9"/>
      <w:footerReference w:type="default" r:id="rId10"/>
      <w:headerReference w:type="first" r:id="rId11"/>
      <w:footerReference w:type="first" r:id="rId12"/>
      <w:pgSz w:w="11906" w:h="16838"/>
      <w:pgMar w:top="1985" w:right="1418" w:bottom="1701" w:left="1701" w:header="851" w:footer="992" w:gutter="0"/>
      <w:pgNumType w:start="7"/>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D7B" w:rsidRDefault="00222D7B" w:rsidP="00474283">
      <w:r>
        <w:separator/>
      </w:r>
    </w:p>
  </w:endnote>
  <w:endnote w:type="continuationSeparator" w:id="0">
    <w:p w:rsidR="00222D7B" w:rsidRDefault="00222D7B" w:rsidP="0047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082963"/>
      <w:docPartObj>
        <w:docPartGallery w:val="Page Numbers (Bottom of Page)"/>
        <w:docPartUnique/>
      </w:docPartObj>
    </w:sdtPr>
    <w:sdtContent>
      <w:p w:rsidR="00222D7B" w:rsidRDefault="00222D7B">
        <w:pPr>
          <w:pStyle w:val="a9"/>
          <w:jc w:val="center"/>
        </w:pPr>
        <w:r>
          <w:fldChar w:fldCharType="begin"/>
        </w:r>
        <w:r>
          <w:instrText>PAGE   \* MERGEFORMAT</w:instrText>
        </w:r>
        <w:r>
          <w:fldChar w:fldCharType="separate"/>
        </w:r>
        <w:r w:rsidR="00584E22" w:rsidRPr="00584E22">
          <w:rPr>
            <w:noProof/>
            <w:lang w:val="ja-JP"/>
          </w:rPr>
          <w:t>8</w:t>
        </w:r>
        <w:r>
          <w:fldChar w:fldCharType="end"/>
        </w:r>
      </w:p>
    </w:sdtContent>
  </w:sdt>
  <w:p w:rsidR="00222D7B" w:rsidRDefault="00222D7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006764"/>
      <w:docPartObj>
        <w:docPartGallery w:val="Page Numbers (Bottom of Page)"/>
        <w:docPartUnique/>
      </w:docPartObj>
    </w:sdtPr>
    <w:sdtContent>
      <w:p w:rsidR="00222D7B" w:rsidRDefault="00222D7B">
        <w:pPr>
          <w:pStyle w:val="a9"/>
          <w:jc w:val="center"/>
        </w:pPr>
        <w:r>
          <w:fldChar w:fldCharType="begin"/>
        </w:r>
        <w:r>
          <w:instrText>PAGE   \* MERGEFORMAT</w:instrText>
        </w:r>
        <w:r>
          <w:fldChar w:fldCharType="separate"/>
        </w:r>
        <w:r w:rsidR="00584E22" w:rsidRPr="00584E22">
          <w:rPr>
            <w:noProof/>
            <w:lang w:val="ja-JP"/>
          </w:rPr>
          <w:t>7</w:t>
        </w:r>
        <w:r>
          <w:fldChar w:fldCharType="end"/>
        </w:r>
      </w:p>
    </w:sdtContent>
  </w:sdt>
  <w:p w:rsidR="00222D7B" w:rsidRDefault="00222D7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D7B" w:rsidRDefault="00222D7B" w:rsidP="00474283">
      <w:r>
        <w:separator/>
      </w:r>
    </w:p>
  </w:footnote>
  <w:footnote w:type="continuationSeparator" w:id="0">
    <w:p w:rsidR="00222D7B" w:rsidRDefault="00222D7B" w:rsidP="00474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7B" w:rsidRPr="009235A3" w:rsidRDefault="00222D7B" w:rsidP="009235A3">
    <w:pPr>
      <w:pStyle w:val="a7"/>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資料２-２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7B" w:rsidRPr="009F1536" w:rsidRDefault="00222D7B" w:rsidP="009F1536">
    <w:pPr>
      <w:pStyle w:val="a7"/>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資料２－１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A4725"/>
    <w:multiLevelType w:val="hybridMultilevel"/>
    <w:tmpl w:val="BEF6896E"/>
    <w:lvl w:ilvl="0" w:tplc="78A25582">
      <w:start w:val="4"/>
      <w:numFmt w:val="bullet"/>
      <w:lvlText w:val="※"/>
      <w:lvlJc w:val="left"/>
      <w:pPr>
        <w:ind w:left="759"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40"/>
    <w:rsid w:val="000057A0"/>
    <w:rsid w:val="001D00D8"/>
    <w:rsid w:val="00222D7B"/>
    <w:rsid w:val="002918BA"/>
    <w:rsid w:val="002F202A"/>
    <w:rsid w:val="003637F6"/>
    <w:rsid w:val="003D4E91"/>
    <w:rsid w:val="003D56B4"/>
    <w:rsid w:val="00427540"/>
    <w:rsid w:val="00474283"/>
    <w:rsid w:val="0049632B"/>
    <w:rsid w:val="00574227"/>
    <w:rsid w:val="005742A9"/>
    <w:rsid w:val="00584E22"/>
    <w:rsid w:val="00696474"/>
    <w:rsid w:val="006C5304"/>
    <w:rsid w:val="00815A5A"/>
    <w:rsid w:val="008B4919"/>
    <w:rsid w:val="009235A3"/>
    <w:rsid w:val="00932F4B"/>
    <w:rsid w:val="00996966"/>
    <w:rsid w:val="009F1536"/>
    <w:rsid w:val="00AA002F"/>
    <w:rsid w:val="00AD3784"/>
    <w:rsid w:val="00B32C9C"/>
    <w:rsid w:val="00C713F8"/>
    <w:rsid w:val="00D746B6"/>
    <w:rsid w:val="00DD4240"/>
    <w:rsid w:val="00F91E36"/>
    <w:rsid w:val="00FB2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4919"/>
    <w:pPr>
      <w:jc w:val="center"/>
    </w:pPr>
    <w:rPr>
      <w:rFonts w:asciiTheme="majorEastAsia" w:eastAsiaTheme="majorEastAsia" w:hAnsiTheme="majorEastAsia"/>
      <w:sz w:val="22"/>
    </w:rPr>
  </w:style>
  <w:style w:type="character" w:customStyle="1" w:styleId="a4">
    <w:name w:val="記 (文字)"/>
    <w:basedOn w:val="a0"/>
    <w:link w:val="a3"/>
    <w:uiPriority w:val="99"/>
    <w:rsid w:val="008B4919"/>
    <w:rPr>
      <w:rFonts w:asciiTheme="majorEastAsia" w:eastAsiaTheme="majorEastAsia" w:hAnsiTheme="majorEastAsia"/>
      <w:sz w:val="22"/>
    </w:rPr>
  </w:style>
  <w:style w:type="paragraph" w:styleId="a5">
    <w:name w:val="Closing"/>
    <w:basedOn w:val="a"/>
    <w:link w:val="a6"/>
    <w:uiPriority w:val="99"/>
    <w:unhideWhenUsed/>
    <w:rsid w:val="008B4919"/>
    <w:pPr>
      <w:jc w:val="right"/>
    </w:pPr>
    <w:rPr>
      <w:rFonts w:asciiTheme="majorEastAsia" w:eastAsiaTheme="majorEastAsia" w:hAnsiTheme="majorEastAsia"/>
      <w:sz w:val="22"/>
    </w:rPr>
  </w:style>
  <w:style w:type="character" w:customStyle="1" w:styleId="a6">
    <w:name w:val="結語 (文字)"/>
    <w:basedOn w:val="a0"/>
    <w:link w:val="a5"/>
    <w:uiPriority w:val="99"/>
    <w:rsid w:val="008B4919"/>
    <w:rPr>
      <w:rFonts w:asciiTheme="majorEastAsia" w:eastAsiaTheme="majorEastAsia" w:hAnsiTheme="majorEastAsia"/>
      <w:sz w:val="22"/>
    </w:rPr>
  </w:style>
  <w:style w:type="paragraph" w:styleId="a7">
    <w:name w:val="header"/>
    <w:basedOn w:val="a"/>
    <w:link w:val="a8"/>
    <w:uiPriority w:val="99"/>
    <w:unhideWhenUsed/>
    <w:rsid w:val="00474283"/>
    <w:pPr>
      <w:tabs>
        <w:tab w:val="center" w:pos="4252"/>
        <w:tab w:val="right" w:pos="8504"/>
      </w:tabs>
      <w:snapToGrid w:val="0"/>
    </w:pPr>
  </w:style>
  <w:style w:type="character" w:customStyle="1" w:styleId="a8">
    <w:name w:val="ヘッダー (文字)"/>
    <w:basedOn w:val="a0"/>
    <w:link w:val="a7"/>
    <w:uiPriority w:val="99"/>
    <w:rsid w:val="00474283"/>
  </w:style>
  <w:style w:type="paragraph" w:styleId="a9">
    <w:name w:val="footer"/>
    <w:basedOn w:val="a"/>
    <w:link w:val="aa"/>
    <w:uiPriority w:val="99"/>
    <w:unhideWhenUsed/>
    <w:rsid w:val="00474283"/>
    <w:pPr>
      <w:tabs>
        <w:tab w:val="center" w:pos="4252"/>
        <w:tab w:val="right" w:pos="8504"/>
      </w:tabs>
      <w:snapToGrid w:val="0"/>
    </w:pPr>
  </w:style>
  <w:style w:type="character" w:customStyle="1" w:styleId="aa">
    <w:name w:val="フッター (文字)"/>
    <w:basedOn w:val="a0"/>
    <w:link w:val="a9"/>
    <w:uiPriority w:val="99"/>
    <w:rsid w:val="00474283"/>
  </w:style>
  <w:style w:type="paragraph" w:styleId="ab">
    <w:name w:val="List Paragraph"/>
    <w:basedOn w:val="a"/>
    <w:uiPriority w:val="34"/>
    <w:qFormat/>
    <w:rsid w:val="00B32C9C"/>
    <w:pPr>
      <w:ind w:leftChars="400" w:left="840"/>
    </w:pPr>
  </w:style>
  <w:style w:type="paragraph" w:styleId="ac">
    <w:name w:val="Balloon Text"/>
    <w:basedOn w:val="a"/>
    <w:link w:val="ad"/>
    <w:uiPriority w:val="99"/>
    <w:semiHidden/>
    <w:unhideWhenUsed/>
    <w:rsid w:val="009235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35A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4919"/>
    <w:pPr>
      <w:jc w:val="center"/>
    </w:pPr>
    <w:rPr>
      <w:rFonts w:asciiTheme="majorEastAsia" w:eastAsiaTheme="majorEastAsia" w:hAnsiTheme="majorEastAsia"/>
      <w:sz w:val="22"/>
    </w:rPr>
  </w:style>
  <w:style w:type="character" w:customStyle="1" w:styleId="a4">
    <w:name w:val="記 (文字)"/>
    <w:basedOn w:val="a0"/>
    <w:link w:val="a3"/>
    <w:uiPriority w:val="99"/>
    <w:rsid w:val="008B4919"/>
    <w:rPr>
      <w:rFonts w:asciiTheme="majorEastAsia" w:eastAsiaTheme="majorEastAsia" w:hAnsiTheme="majorEastAsia"/>
      <w:sz w:val="22"/>
    </w:rPr>
  </w:style>
  <w:style w:type="paragraph" w:styleId="a5">
    <w:name w:val="Closing"/>
    <w:basedOn w:val="a"/>
    <w:link w:val="a6"/>
    <w:uiPriority w:val="99"/>
    <w:unhideWhenUsed/>
    <w:rsid w:val="008B4919"/>
    <w:pPr>
      <w:jc w:val="right"/>
    </w:pPr>
    <w:rPr>
      <w:rFonts w:asciiTheme="majorEastAsia" w:eastAsiaTheme="majorEastAsia" w:hAnsiTheme="majorEastAsia"/>
      <w:sz w:val="22"/>
    </w:rPr>
  </w:style>
  <w:style w:type="character" w:customStyle="1" w:styleId="a6">
    <w:name w:val="結語 (文字)"/>
    <w:basedOn w:val="a0"/>
    <w:link w:val="a5"/>
    <w:uiPriority w:val="99"/>
    <w:rsid w:val="008B4919"/>
    <w:rPr>
      <w:rFonts w:asciiTheme="majorEastAsia" w:eastAsiaTheme="majorEastAsia" w:hAnsiTheme="majorEastAsia"/>
      <w:sz w:val="22"/>
    </w:rPr>
  </w:style>
  <w:style w:type="paragraph" w:styleId="a7">
    <w:name w:val="header"/>
    <w:basedOn w:val="a"/>
    <w:link w:val="a8"/>
    <w:uiPriority w:val="99"/>
    <w:unhideWhenUsed/>
    <w:rsid w:val="00474283"/>
    <w:pPr>
      <w:tabs>
        <w:tab w:val="center" w:pos="4252"/>
        <w:tab w:val="right" w:pos="8504"/>
      </w:tabs>
      <w:snapToGrid w:val="0"/>
    </w:pPr>
  </w:style>
  <w:style w:type="character" w:customStyle="1" w:styleId="a8">
    <w:name w:val="ヘッダー (文字)"/>
    <w:basedOn w:val="a0"/>
    <w:link w:val="a7"/>
    <w:uiPriority w:val="99"/>
    <w:rsid w:val="00474283"/>
  </w:style>
  <w:style w:type="paragraph" w:styleId="a9">
    <w:name w:val="footer"/>
    <w:basedOn w:val="a"/>
    <w:link w:val="aa"/>
    <w:uiPriority w:val="99"/>
    <w:unhideWhenUsed/>
    <w:rsid w:val="00474283"/>
    <w:pPr>
      <w:tabs>
        <w:tab w:val="center" w:pos="4252"/>
        <w:tab w:val="right" w:pos="8504"/>
      </w:tabs>
      <w:snapToGrid w:val="0"/>
    </w:pPr>
  </w:style>
  <w:style w:type="character" w:customStyle="1" w:styleId="aa">
    <w:name w:val="フッター (文字)"/>
    <w:basedOn w:val="a0"/>
    <w:link w:val="a9"/>
    <w:uiPriority w:val="99"/>
    <w:rsid w:val="00474283"/>
  </w:style>
  <w:style w:type="paragraph" w:styleId="ab">
    <w:name w:val="List Paragraph"/>
    <w:basedOn w:val="a"/>
    <w:uiPriority w:val="34"/>
    <w:qFormat/>
    <w:rsid w:val="00B32C9C"/>
    <w:pPr>
      <w:ind w:leftChars="400" w:left="840"/>
    </w:pPr>
  </w:style>
  <w:style w:type="paragraph" w:styleId="ac">
    <w:name w:val="Balloon Text"/>
    <w:basedOn w:val="a"/>
    <w:link w:val="ad"/>
    <w:uiPriority w:val="99"/>
    <w:semiHidden/>
    <w:unhideWhenUsed/>
    <w:rsid w:val="009235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35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2.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header" Target="header2.xml" />
  <Relationship Id="rId5" Type="http://schemas.openxmlformats.org/officeDocument/2006/relationships/settings" Target="settings.xml" />
  <Relationship Id="rId10" Type="http://schemas.openxmlformats.org/officeDocument/2006/relationships/footer" Target="footer1.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A4542-2837-4548-9C75-DD176096887F}">
  <ds:schemaRefs>
    <ds:schemaRef ds:uri="http://schemas.openxmlformats.org/officeDocument/2006/bibliography"/>
  </ds:schemaRefs>
</ds:datastoreItem>
</file>